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07C6DB">
      <w:pPr>
        <w:pStyle w:val="2"/>
        <w:spacing w:before="0" w:after="0"/>
        <w:jc w:val="center"/>
        <w:rPr>
          <w:rFonts w:ascii="Times New Roman" w:hAnsi="Times New Roman"/>
          <w:caps/>
          <w:sz w:val="16"/>
          <w:szCs w:val="16"/>
          <w:lang w:eastAsia="ru-RU"/>
        </w:rPr>
      </w:pPr>
    </w:p>
    <w:p w14:paraId="542454FC">
      <w:pPr>
        <w:pStyle w:val="2"/>
        <w:spacing w:before="0" w:after="0"/>
        <w:jc w:val="center"/>
        <w:rPr>
          <w:rFonts w:ascii="Times New Roman" w:hAnsi="Times New Roman"/>
          <w:caps/>
          <w:sz w:val="16"/>
          <w:szCs w:val="16"/>
          <w:lang w:eastAsia="ru-RU"/>
        </w:rPr>
      </w:pPr>
    </w:p>
    <w:p w14:paraId="7E16ACA4">
      <w:pPr>
        <w:pStyle w:val="2"/>
        <w:spacing w:before="0" w:after="0"/>
        <w:jc w:val="center"/>
        <w:rPr>
          <w:rFonts w:ascii="Times New Roman" w:hAnsi="Times New Roman"/>
          <w:caps/>
          <w:sz w:val="16"/>
          <w:szCs w:val="16"/>
          <w:lang w:eastAsia="ru-RU"/>
        </w:rPr>
      </w:pPr>
      <w:bookmarkStart w:id="0" w:name="_GoBack"/>
      <w:r>
        <w:drawing>
          <wp:inline distT="0" distB="0" distL="114300" distR="114300">
            <wp:extent cx="6252210" cy="8897620"/>
            <wp:effectExtent l="0" t="0" r="15240" b="1778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52210" cy="889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A7170C5">
      <w:pPr>
        <w:pStyle w:val="2"/>
        <w:spacing w:before="0" w:after="0"/>
        <w:jc w:val="center"/>
        <w:rPr>
          <w:rFonts w:ascii="Times New Roman" w:hAnsi="Times New Roman"/>
          <w:caps/>
          <w:sz w:val="16"/>
          <w:szCs w:val="16"/>
          <w:lang w:eastAsia="ru-RU"/>
        </w:rPr>
      </w:pPr>
    </w:p>
    <w:p w14:paraId="02ADDDB4">
      <w:pPr>
        <w:pStyle w:val="9"/>
        <w:shd w:val="clear" w:color="auto" w:fill="FFFFFF"/>
        <w:jc w:val="both"/>
        <w:rPr>
          <w:bCs/>
          <w:color w:val="000000"/>
          <w:sz w:val="28"/>
          <w:szCs w:val="28"/>
        </w:rPr>
      </w:pPr>
    </w:p>
    <w:p w14:paraId="74F8370C">
      <w:pPr>
        <w:pStyle w:val="9"/>
        <w:shd w:val="clear" w:color="auto" w:fill="FFFFFF"/>
        <w:jc w:val="both"/>
        <w:rPr>
          <w:bCs/>
          <w:color w:val="000000"/>
          <w:sz w:val="28"/>
          <w:szCs w:val="28"/>
        </w:rPr>
      </w:pPr>
    </w:p>
    <w:p w14:paraId="64BA9727">
      <w:pPr>
        <w:pStyle w:val="9"/>
        <w:shd w:val="clear" w:color="auto" w:fill="FFFFFF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2. 2.Задачи:</w:t>
      </w:r>
    </w:p>
    <w:p w14:paraId="013D6079">
      <w:pPr>
        <w:pStyle w:val="9"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-  обеспечение профессионального развития творческих компетенций  педагогов;</w:t>
      </w:r>
    </w:p>
    <w:p w14:paraId="22D626F8">
      <w:pPr>
        <w:pStyle w:val="9"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- расширение единого информационно-образовательного пространства на основе методических разработок педагогов;</w:t>
      </w:r>
    </w:p>
    <w:p w14:paraId="04C86C25">
      <w:pPr>
        <w:pStyle w:val="9"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-развитие творческого потенциала педагогов, распространение передового педагогического опыта; </w:t>
      </w:r>
    </w:p>
    <w:p w14:paraId="6CEBD0AF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-формирование мотивации педагога к постоянному повышению уровня профессиональной компетентности в области методики учебно-воспитательной работы.</w:t>
      </w:r>
    </w:p>
    <w:p w14:paraId="0D303E4C">
      <w:pPr>
        <w:pStyle w:val="9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III. Участники Конкурса</w:t>
      </w:r>
    </w:p>
    <w:p w14:paraId="3F4EDBDF">
      <w:pPr>
        <w:pStyle w:val="9"/>
        <w:shd w:val="clear" w:color="auto" w:fill="FFFFFF"/>
        <w:jc w:val="both"/>
        <w:rPr>
          <w:bCs/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>3.1. В Конкурсе  принимают участие педагоги, реализующие АООП</w:t>
      </w:r>
      <w:r>
        <w:rPr>
          <w:b/>
          <w:bCs/>
          <w:color w:val="000000"/>
          <w:sz w:val="28"/>
          <w:szCs w:val="28"/>
        </w:rPr>
        <w:t xml:space="preserve"> для обучающихся с умственной отсталостью (интеллектуальными нарушениями) </w:t>
      </w:r>
      <w:r>
        <w:rPr>
          <w:color w:val="000000"/>
          <w:sz w:val="28"/>
          <w:szCs w:val="28"/>
        </w:rPr>
        <w:t xml:space="preserve"> (вариант 1,2)   областных </w:t>
      </w:r>
      <w:r>
        <w:rPr>
          <w:bCs/>
          <w:color w:val="000000"/>
          <w:sz w:val="28"/>
          <w:szCs w:val="28"/>
        </w:rPr>
        <w:t>специальных коррекционных школ  Иркутской области.</w:t>
      </w:r>
    </w:p>
    <w:p w14:paraId="0A6674FB">
      <w:pPr>
        <w:pStyle w:val="9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3.2. Количество участников   ограничивается (</w:t>
      </w:r>
      <w:r>
        <w:rPr>
          <w:b/>
          <w:color w:val="000000"/>
          <w:sz w:val="28"/>
          <w:szCs w:val="28"/>
        </w:rPr>
        <w:t>не более 5-ти</w:t>
      </w:r>
      <w:r>
        <w:rPr>
          <w:color w:val="000000"/>
          <w:sz w:val="28"/>
          <w:szCs w:val="28"/>
        </w:rPr>
        <w:t xml:space="preserve"> методических разработок от образовательной организации).</w:t>
      </w:r>
    </w:p>
    <w:p w14:paraId="25C943C6">
      <w:pPr>
        <w:pStyle w:val="9"/>
        <w:shd w:val="clear" w:color="auto" w:fill="FFFFFF"/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IV. Сроки проведения Конкурса</w:t>
      </w:r>
    </w:p>
    <w:p w14:paraId="22AB8F9D">
      <w:pPr>
        <w:pStyle w:val="9"/>
        <w:numPr>
          <w:ilvl w:val="1"/>
          <w:numId w:val="1"/>
        </w:numPr>
        <w:shd w:val="clear" w:color="auto" w:fill="FFFFFF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Конкурс  проводится в дистанционной форме в </w:t>
      </w:r>
      <w:r>
        <w:rPr>
          <w:b/>
          <w:i/>
          <w:color w:val="000000"/>
          <w:sz w:val="28"/>
          <w:szCs w:val="28"/>
        </w:rPr>
        <w:t>номинациях</w:t>
      </w:r>
      <w:r>
        <w:rPr>
          <w:b/>
          <w:color w:val="000000"/>
          <w:sz w:val="28"/>
          <w:szCs w:val="28"/>
        </w:rPr>
        <w:t>:</w:t>
      </w:r>
    </w:p>
    <w:p w14:paraId="27193465">
      <w:pPr>
        <w:pStyle w:val="9"/>
        <w:numPr>
          <w:ilvl w:val="0"/>
          <w:numId w:val="2"/>
        </w:num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«урок»;</w:t>
      </w:r>
    </w:p>
    <w:p w14:paraId="2323A6C7">
      <w:pPr>
        <w:pStyle w:val="9"/>
        <w:numPr>
          <w:ilvl w:val="0"/>
          <w:numId w:val="2"/>
        </w:num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«внеклассное мероприятие»;</w:t>
      </w:r>
    </w:p>
    <w:p w14:paraId="114134C9">
      <w:pPr>
        <w:pStyle w:val="9"/>
        <w:numPr>
          <w:ilvl w:val="0"/>
          <w:numId w:val="2"/>
        </w:num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«занятие по внеурочной деятельности»;</w:t>
      </w:r>
    </w:p>
    <w:p w14:paraId="5BAE15B8">
      <w:pPr>
        <w:pStyle w:val="9"/>
        <w:numPr>
          <w:ilvl w:val="0"/>
          <w:numId w:val="2"/>
        </w:num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«классный час»;</w:t>
      </w:r>
    </w:p>
    <w:p w14:paraId="1C62FE79">
      <w:pPr>
        <w:pStyle w:val="9"/>
        <w:numPr>
          <w:ilvl w:val="0"/>
          <w:numId w:val="2"/>
        </w:num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«воспитательский час»;</w:t>
      </w:r>
    </w:p>
    <w:p w14:paraId="0487EFD0">
      <w:pPr>
        <w:pStyle w:val="9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4.2. Конкурс  проводится  в три этапа: </w:t>
      </w:r>
    </w:p>
    <w:p w14:paraId="79B557B3">
      <w:pPr>
        <w:pStyle w:val="9"/>
        <w:shd w:val="clear" w:color="auto" w:fill="FFFFFF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  <w:lang w:val="en-US"/>
        </w:rPr>
        <w:t>I</w:t>
      </w:r>
      <w:r>
        <w:rPr>
          <w:b/>
          <w:color w:val="000000"/>
          <w:sz w:val="28"/>
          <w:szCs w:val="28"/>
          <w:u w:val="single"/>
        </w:rPr>
        <w:t xml:space="preserve"> ЭТАП </w:t>
      </w:r>
    </w:p>
    <w:p w14:paraId="2B331D50">
      <w:pPr>
        <w:pStyle w:val="9"/>
        <w:shd w:val="clear" w:color="auto" w:fill="FFFFFF"/>
        <w:jc w:val="both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период с </w:t>
      </w:r>
      <w:r>
        <w:rPr>
          <w:b/>
          <w:bCs/>
          <w:color w:val="000000"/>
          <w:sz w:val="28"/>
          <w:szCs w:val="28"/>
        </w:rPr>
        <w:t>30 сентября 2024 года</w:t>
      </w:r>
      <w:r>
        <w:rPr>
          <w:b/>
          <w:color w:val="000000"/>
          <w:sz w:val="28"/>
          <w:szCs w:val="28"/>
        </w:rPr>
        <w:t> </w:t>
      </w:r>
      <w:r>
        <w:rPr>
          <w:b/>
          <w:bCs/>
          <w:color w:val="000000"/>
          <w:sz w:val="28"/>
          <w:szCs w:val="28"/>
        </w:rPr>
        <w:t>по 04 октября 2024 года</w:t>
      </w:r>
      <w:r>
        <w:rPr>
          <w:bCs/>
          <w:color w:val="000000"/>
          <w:sz w:val="28"/>
          <w:szCs w:val="28"/>
        </w:rPr>
        <w:t xml:space="preserve"> прием заявок (приложение №1), конспектов урока, занятия </w:t>
      </w:r>
      <w:r>
        <w:rPr>
          <w:b/>
          <w:bCs/>
          <w:color w:val="000000"/>
          <w:sz w:val="28"/>
          <w:szCs w:val="28"/>
        </w:rPr>
        <w:t>единовременно</w:t>
      </w:r>
      <w:r>
        <w:rPr>
          <w:bCs/>
          <w:color w:val="000000"/>
          <w:sz w:val="28"/>
          <w:szCs w:val="28"/>
        </w:rPr>
        <w:t xml:space="preserve">. Заявка и  материалы предоставляются  на адрес электронной почты </w:t>
      </w:r>
      <w:r>
        <w:fldChar w:fldCharType="begin"/>
      </w:r>
      <w:r>
        <w:instrText xml:space="preserve"> HYPERLINK "mailto:cherrit@mail.ru" </w:instrText>
      </w:r>
      <w:r>
        <w:fldChar w:fldCharType="separate"/>
      </w:r>
      <w:r>
        <w:rPr>
          <w:rStyle w:val="5"/>
          <w:bCs/>
          <w:sz w:val="28"/>
          <w:szCs w:val="28"/>
          <w:lang w:val="en-US"/>
        </w:rPr>
        <w:t>cherrit</w:t>
      </w:r>
      <w:r>
        <w:rPr>
          <w:rStyle w:val="5"/>
          <w:bCs/>
          <w:sz w:val="28"/>
          <w:szCs w:val="28"/>
        </w:rPr>
        <w:t>@</w:t>
      </w:r>
      <w:r>
        <w:rPr>
          <w:rStyle w:val="5"/>
          <w:bCs/>
          <w:sz w:val="28"/>
          <w:szCs w:val="28"/>
          <w:lang w:val="en-US"/>
        </w:rPr>
        <w:t>mail</w:t>
      </w:r>
      <w:r>
        <w:rPr>
          <w:rStyle w:val="5"/>
          <w:bCs/>
          <w:sz w:val="28"/>
          <w:szCs w:val="28"/>
        </w:rPr>
        <w:t>.</w:t>
      </w:r>
      <w:r>
        <w:rPr>
          <w:rStyle w:val="5"/>
          <w:bCs/>
          <w:sz w:val="28"/>
          <w:szCs w:val="28"/>
          <w:lang w:val="en-US"/>
        </w:rPr>
        <w:t>ru</w:t>
      </w:r>
      <w:r>
        <w:rPr>
          <w:rStyle w:val="5"/>
          <w:bCs/>
          <w:sz w:val="28"/>
          <w:szCs w:val="28"/>
          <w:lang w:val="en-US"/>
        </w:rPr>
        <w:fldChar w:fldCharType="end"/>
      </w:r>
      <w:r>
        <w:rPr>
          <w:bCs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 (Черемных Татьяна Александровна тел.89642169225).  </w:t>
      </w:r>
    </w:p>
    <w:p w14:paraId="01E4D3F3">
      <w:pPr>
        <w:pStyle w:val="9"/>
        <w:shd w:val="clear" w:color="auto" w:fill="FFFFFF"/>
        <w:jc w:val="both"/>
        <w:rPr>
          <w:b/>
          <w:color w:val="333333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Документ WORD (заявка) и документ WORD (конспект урока, занятия) </w:t>
      </w:r>
      <w:r>
        <w:rPr>
          <w:b/>
          <w:bCs/>
          <w:color w:val="000000"/>
          <w:sz w:val="28"/>
          <w:szCs w:val="28"/>
        </w:rPr>
        <w:t>подписывается ФИО педагога (не архивировать)</w:t>
      </w:r>
    </w:p>
    <w:p w14:paraId="3E8C639D">
      <w:pPr>
        <w:pStyle w:val="9"/>
        <w:shd w:val="clear" w:color="auto" w:fill="FFFFFF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 теме электронного письма указывать </w:t>
      </w:r>
      <w:r>
        <w:rPr>
          <w:b/>
          <w:sz w:val="28"/>
          <w:szCs w:val="28"/>
        </w:rPr>
        <w:t>Пушкин А.С.</w:t>
      </w:r>
    </w:p>
    <w:p w14:paraId="706B9D42">
      <w:pPr>
        <w:pStyle w:val="9"/>
        <w:shd w:val="clear" w:color="auto" w:fill="FFFFFF"/>
        <w:jc w:val="both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  <w:u w:val="single"/>
          <w:lang w:val="en-US"/>
        </w:rPr>
        <w:t>II</w:t>
      </w:r>
      <w:r>
        <w:rPr>
          <w:b/>
          <w:bCs/>
          <w:color w:val="000000"/>
          <w:sz w:val="28"/>
          <w:szCs w:val="28"/>
          <w:u w:val="single"/>
        </w:rPr>
        <w:t xml:space="preserve"> ЭТАП и III ЭТАП</w:t>
      </w:r>
    </w:p>
    <w:p w14:paraId="084D2A90">
      <w:pPr>
        <w:pStyle w:val="9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период </w:t>
      </w:r>
      <w:r>
        <w:rPr>
          <w:b/>
          <w:color w:val="000000"/>
          <w:sz w:val="28"/>
          <w:szCs w:val="28"/>
        </w:rPr>
        <w:t>с 07 октября 2024 года по  07 ноября 2024 года</w:t>
      </w:r>
      <w:r>
        <w:rPr>
          <w:color w:val="000000"/>
          <w:sz w:val="28"/>
          <w:szCs w:val="28"/>
        </w:rPr>
        <w:t xml:space="preserve"> – экспертиза материалов и подведение итогов Конкурса.</w:t>
      </w:r>
    </w:p>
    <w:p w14:paraId="27786F7D">
      <w:pPr>
        <w:pStyle w:val="9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V. Подведение итогов Конкурса</w:t>
      </w:r>
    </w:p>
    <w:p w14:paraId="068DD02A">
      <w:pPr>
        <w:pStyle w:val="9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5.1   Подведение итогов Конкурса проводится 07 ноября 2024 года,  с 18 ноября 2024 года рассылка  наградных материалов и размещение информации на сайте ГОКУ СКШ № 25.</w:t>
      </w:r>
    </w:p>
    <w:p w14:paraId="1C156AC7">
      <w:pPr>
        <w:pStyle w:val="9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5.2  Требования к представленным работам:</w:t>
      </w:r>
    </w:p>
    <w:p w14:paraId="7880D1F5">
      <w:pPr>
        <w:pStyle w:val="9"/>
        <w:shd w:val="clear" w:color="auto" w:fill="FFFFFF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-Пакет  материалов включает в себя: </w:t>
      </w:r>
      <w:r>
        <w:rPr>
          <w:b/>
          <w:color w:val="000000"/>
          <w:sz w:val="28"/>
          <w:szCs w:val="28"/>
        </w:rPr>
        <w:t>заявку (Приложение 1),  конспект урока, занятия.</w:t>
      </w:r>
    </w:p>
    <w:p w14:paraId="4A68B551">
      <w:pPr>
        <w:pStyle w:val="9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На фестиваль принимаются только авторские работы;</w:t>
      </w:r>
    </w:p>
    <w:p w14:paraId="282B91B8">
      <w:pPr>
        <w:pStyle w:val="9"/>
        <w:shd w:val="clear" w:color="auto" w:fill="FFFFFF"/>
        <w:jc w:val="both"/>
        <w:rPr>
          <w:rStyle w:val="17"/>
          <w:sz w:val="28"/>
          <w:szCs w:val="28"/>
        </w:rPr>
      </w:pPr>
      <w:r>
        <w:rPr>
          <w:rStyle w:val="17"/>
          <w:sz w:val="28"/>
          <w:szCs w:val="28"/>
        </w:rPr>
        <w:t xml:space="preserve"> -Текст набирается в редакторе </w:t>
      </w:r>
      <w:r>
        <w:rPr>
          <w:rStyle w:val="17"/>
          <w:sz w:val="28"/>
          <w:szCs w:val="28"/>
          <w:lang w:val="en-US"/>
        </w:rPr>
        <w:t>Word</w:t>
      </w:r>
      <w:r>
        <w:rPr>
          <w:rStyle w:val="17"/>
          <w:sz w:val="28"/>
          <w:szCs w:val="28"/>
        </w:rPr>
        <w:t xml:space="preserve"> шрифтом </w:t>
      </w:r>
      <w:r>
        <w:rPr>
          <w:rStyle w:val="17"/>
          <w:sz w:val="28"/>
          <w:szCs w:val="28"/>
          <w:lang w:val="en-US"/>
        </w:rPr>
        <w:t>Times</w:t>
      </w:r>
      <w:r>
        <w:rPr>
          <w:rStyle w:val="17"/>
          <w:sz w:val="28"/>
          <w:szCs w:val="28"/>
        </w:rPr>
        <w:t xml:space="preserve"> </w:t>
      </w:r>
      <w:r>
        <w:rPr>
          <w:rStyle w:val="17"/>
          <w:sz w:val="28"/>
          <w:szCs w:val="28"/>
          <w:lang w:val="en-US"/>
        </w:rPr>
        <w:t>New</w:t>
      </w:r>
      <w:r>
        <w:rPr>
          <w:rStyle w:val="17"/>
          <w:sz w:val="28"/>
          <w:szCs w:val="28"/>
        </w:rPr>
        <w:t xml:space="preserve"> </w:t>
      </w:r>
      <w:r>
        <w:rPr>
          <w:rStyle w:val="17"/>
          <w:sz w:val="28"/>
          <w:szCs w:val="28"/>
          <w:lang w:val="en-US"/>
        </w:rPr>
        <w:t>Roman</w:t>
      </w:r>
      <w:r>
        <w:rPr>
          <w:rStyle w:val="17"/>
          <w:sz w:val="28"/>
          <w:szCs w:val="28"/>
        </w:rPr>
        <w:t>, кегль 14, межстрочный интервал одинарный,  выравнивание по ширине,   поля со всех сторон 1-2 см;</w:t>
      </w:r>
    </w:p>
    <w:p w14:paraId="08775443">
      <w:pPr>
        <w:pStyle w:val="9"/>
        <w:shd w:val="clear" w:color="auto" w:fill="FFFFFF"/>
        <w:jc w:val="both"/>
        <w:rPr>
          <w:rStyle w:val="17"/>
          <w:sz w:val="28"/>
          <w:szCs w:val="28"/>
        </w:rPr>
      </w:pPr>
      <w:r>
        <w:rPr>
          <w:rStyle w:val="17"/>
          <w:sz w:val="28"/>
          <w:szCs w:val="28"/>
        </w:rPr>
        <w:t xml:space="preserve">-Титульный лист обязателен. </w:t>
      </w:r>
    </w:p>
    <w:p w14:paraId="49FAC86F">
      <w:pPr>
        <w:pStyle w:val="9"/>
        <w:shd w:val="clear" w:color="auto" w:fill="FFFFFF"/>
        <w:jc w:val="both"/>
        <w:rPr>
          <w:rStyle w:val="17"/>
          <w:sz w:val="28"/>
          <w:szCs w:val="28"/>
        </w:rPr>
      </w:pPr>
      <w:r>
        <w:rPr>
          <w:rStyle w:val="17"/>
          <w:sz w:val="28"/>
          <w:szCs w:val="28"/>
        </w:rPr>
        <w:t>Титульный лист содержит: полное название ОО по уставу, урок, занятие с указанием предмета и названия,  с указанием специалиста, составившего урок (</w:t>
      </w:r>
      <w:r>
        <w:rPr>
          <w:rStyle w:val="17"/>
          <w:b/>
          <w:sz w:val="28"/>
          <w:szCs w:val="28"/>
        </w:rPr>
        <w:t>Приложение 2</w:t>
      </w:r>
      <w:r>
        <w:rPr>
          <w:rStyle w:val="17"/>
          <w:sz w:val="28"/>
          <w:szCs w:val="28"/>
        </w:rPr>
        <w:t>)</w:t>
      </w:r>
    </w:p>
    <w:p w14:paraId="05A8FD94">
      <w:pPr>
        <w:pStyle w:val="9"/>
        <w:shd w:val="clear" w:color="auto" w:fill="FFFFFF"/>
        <w:jc w:val="both"/>
        <w:rPr>
          <w:b/>
          <w:color w:val="000000"/>
          <w:sz w:val="28"/>
          <w:szCs w:val="28"/>
        </w:rPr>
      </w:pPr>
      <w:r>
        <w:rPr>
          <w:rStyle w:val="17"/>
          <w:sz w:val="28"/>
          <w:szCs w:val="28"/>
        </w:rPr>
        <w:t xml:space="preserve">-структура урока и вид составления разработки в соответствии с современными требованиями. </w:t>
      </w:r>
      <w:r>
        <w:rPr>
          <w:rStyle w:val="17"/>
          <w:b/>
          <w:sz w:val="28"/>
          <w:szCs w:val="28"/>
        </w:rPr>
        <w:t>Презентации, видеоматериал приветствуются.</w:t>
      </w:r>
    </w:p>
    <w:p w14:paraId="4A2CB3AA">
      <w:pPr>
        <w:pStyle w:val="9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VI. Критерии оценки  Конкурса</w:t>
      </w:r>
    </w:p>
    <w:p w14:paraId="4E20CC87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Каждая работа участника  рассматривается  членами жюри отдельно, сразу после поступления. </w:t>
      </w:r>
    </w:p>
    <w:p w14:paraId="28896C4A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Критерии оценивания работ:</w:t>
      </w:r>
    </w:p>
    <w:p w14:paraId="15CDED75">
      <w:pPr>
        <w:numPr>
          <w:ilvl w:val="0"/>
          <w:numId w:val="3"/>
        </w:numPr>
        <w:shd w:val="clear" w:color="auto" w:fill="FFFFFF"/>
        <w:spacing w:after="0" w:line="240" w:lineRule="auto"/>
        <w:ind w:left="1244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актуальность и оригинальность материала;</w:t>
      </w:r>
    </w:p>
    <w:p w14:paraId="52C281A5">
      <w:pPr>
        <w:numPr>
          <w:ilvl w:val="0"/>
          <w:numId w:val="3"/>
        </w:numPr>
        <w:shd w:val="clear" w:color="auto" w:fill="FFFFFF"/>
        <w:spacing w:after="0" w:line="240" w:lineRule="auto"/>
        <w:ind w:left="1244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оформление методической разработки в соответствии с современными требованиями;</w:t>
      </w:r>
    </w:p>
    <w:p w14:paraId="6CF63273">
      <w:pPr>
        <w:numPr>
          <w:ilvl w:val="0"/>
          <w:numId w:val="3"/>
        </w:numPr>
        <w:shd w:val="clear" w:color="auto" w:fill="FFFFFF"/>
        <w:spacing w:after="0" w:line="240" w:lineRule="auto"/>
        <w:ind w:left="1244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грамотная постановка целей и задач;</w:t>
      </w:r>
    </w:p>
    <w:p w14:paraId="46C59E9D">
      <w:pPr>
        <w:numPr>
          <w:ilvl w:val="0"/>
          <w:numId w:val="3"/>
        </w:numPr>
        <w:shd w:val="clear" w:color="auto" w:fill="FFFFFF"/>
        <w:spacing w:after="0" w:line="240" w:lineRule="auto"/>
        <w:ind w:left="1244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тематика заявленного конкурса (творчество А.С. Пушкина);</w:t>
      </w:r>
    </w:p>
    <w:p w14:paraId="3734F853">
      <w:pPr>
        <w:numPr>
          <w:ilvl w:val="0"/>
          <w:numId w:val="3"/>
        </w:numPr>
        <w:shd w:val="clear" w:color="auto" w:fill="FFFFFF"/>
        <w:spacing w:after="0" w:line="240" w:lineRule="auto"/>
        <w:ind w:left="1244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создание условий для активной деятельности воспитанников;</w:t>
      </w:r>
    </w:p>
    <w:p w14:paraId="06374BF4">
      <w:pPr>
        <w:numPr>
          <w:ilvl w:val="0"/>
          <w:numId w:val="3"/>
        </w:numPr>
        <w:shd w:val="clear" w:color="auto" w:fill="FFFFFF"/>
        <w:spacing w:after="0" w:line="240" w:lineRule="auto"/>
        <w:ind w:left="1244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творчество педагога, владение  методами, приемами коррекционно-развивающего обучения;</w:t>
      </w:r>
    </w:p>
    <w:p w14:paraId="1EEB2EB5">
      <w:pPr>
        <w:numPr>
          <w:ilvl w:val="0"/>
          <w:numId w:val="3"/>
        </w:numPr>
        <w:shd w:val="clear" w:color="auto" w:fill="FFFFFF"/>
        <w:spacing w:after="0" w:line="240" w:lineRule="auto"/>
        <w:ind w:left="1244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использование педагогических технологий коррекционно-развивающего обучения;</w:t>
      </w:r>
    </w:p>
    <w:p w14:paraId="1A403C08">
      <w:pPr>
        <w:numPr>
          <w:ilvl w:val="0"/>
          <w:numId w:val="3"/>
        </w:numPr>
        <w:shd w:val="clear" w:color="auto" w:fill="FFFFFF"/>
        <w:spacing w:after="0" w:line="240" w:lineRule="auto"/>
        <w:ind w:left="1244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доступность работы для использования в педагогической деятельности;</w:t>
      </w:r>
    </w:p>
    <w:p w14:paraId="39BAD31C">
      <w:pPr>
        <w:numPr>
          <w:ilvl w:val="0"/>
          <w:numId w:val="3"/>
        </w:numPr>
        <w:shd w:val="clear" w:color="auto" w:fill="FFFFFF"/>
        <w:spacing w:after="0" w:line="240" w:lineRule="auto"/>
        <w:ind w:left="1244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наличие полного пакета конкурсных материалов (заявка, методическая разработка);</w:t>
      </w:r>
    </w:p>
    <w:p w14:paraId="03B8905F">
      <w:pPr>
        <w:pStyle w:val="9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VI</w:t>
      </w:r>
      <w:r>
        <w:rPr>
          <w:b/>
          <w:bCs/>
          <w:color w:val="000000"/>
          <w:sz w:val="28"/>
          <w:szCs w:val="28"/>
          <w:lang w:val="en-US"/>
        </w:rPr>
        <w:t>I</w:t>
      </w:r>
      <w:r>
        <w:rPr>
          <w:b/>
          <w:bCs/>
          <w:color w:val="000000"/>
          <w:sz w:val="28"/>
          <w:szCs w:val="28"/>
        </w:rPr>
        <w:t>. Жюри Конкурса</w:t>
      </w:r>
    </w:p>
    <w:p w14:paraId="21DD8CFC">
      <w:pPr>
        <w:pStyle w:val="9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Состав жюри определяется и утверждается руководителем ГОКУ СКШ № 25 г. Братска.</w:t>
      </w:r>
    </w:p>
    <w:p w14:paraId="587B7190">
      <w:pPr>
        <w:pStyle w:val="9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en-US"/>
        </w:rPr>
        <w:t>VIII</w:t>
      </w:r>
      <w:r>
        <w:rPr>
          <w:b/>
          <w:bCs/>
          <w:color w:val="000000"/>
          <w:sz w:val="28"/>
          <w:szCs w:val="28"/>
        </w:rPr>
        <w:t>. Подведение итогов Конкурса, награждение</w:t>
      </w:r>
    </w:p>
    <w:p w14:paraId="5CBE0978">
      <w:pPr>
        <w:pStyle w:val="9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Количество победителей  определяет жюри. Победители в каждой номинации (1,2,3 место) получают Дипломы. </w:t>
      </w:r>
    </w:p>
    <w:p w14:paraId="1F0D86CE">
      <w:pPr>
        <w:pStyle w:val="9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Списки участников Конкурса размещаются в итоговой таблице на сайте ГОКУ СКШ № 25 г. Братска.</w:t>
      </w:r>
    </w:p>
    <w:p w14:paraId="6A80ADCD">
      <w:pPr>
        <w:pStyle w:val="9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Участникам сертификаты не высылаются.</w:t>
      </w:r>
    </w:p>
    <w:p w14:paraId="6E4282FD">
      <w:pPr>
        <w:pStyle w:val="9"/>
        <w:shd w:val="clear" w:color="auto" w:fill="FFFFFF"/>
        <w:rPr>
          <w:color w:val="000000"/>
          <w:sz w:val="28"/>
          <w:szCs w:val="28"/>
        </w:rPr>
      </w:pPr>
    </w:p>
    <w:p w14:paraId="63F46110">
      <w:pPr>
        <w:pStyle w:val="9"/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Организационный комитет Конкурса методических разработок «Пушкинские вечера»:</w:t>
      </w:r>
    </w:p>
    <w:p w14:paraId="3D344E79">
      <w:pPr>
        <w:pStyle w:val="9"/>
        <w:shd w:val="clear" w:color="auto" w:fill="FFFFFF"/>
        <w:jc w:val="center"/>
        <w:rPr>
          <w:b/>
          <w:color w:val="000000"/>
          <w:sz w:val="28"/>
          <w:szCs w:val="28"/>
        </w:rPr>
      </w:pPr>
    </w:p>
    <w:p w14:paraId="3813E5C8">
      <w:pPr>
        <w:pStyle w:val="9"/>
        <w:shd w:val="clear" w:color="auto" w:fill="FFFFFF"/>
        <w:rPr>
          <w:color w:val="000000"/>
        </w:rPr>
      </w:pPr>
      <w:r>
        <w:rPr>
          <w:color w:val="000000"/>
        </w:rPr>
        <w:t>Заместитель директора по УР Панкратова Надежда Николаевна;</w:t>
      </w:r>
    </w:p>
    <w:p w14:paraId="6294CF17">
      <w:pPr>
        <w:pStyle w:val="9"/>
        <w:shd w:val="clear" w:color="auto" w:fill="FFFFFF"/>
        <w:rPr>
          <w:color w:val="000000"/>
        </w:rPr>
      </w:pPr>
      <w:r>
        <w:rPr>
          <w:color w:val="000000"/>
        </w:rPr>
        <w:t>Заместитель директора по ВР Панина Елена Юрьевна;</w:t>
      </w:r>
    </w:p>
    <w:p w14:paraId="0868F0B3">
      <w:pPr>
        <w:pStyle w:val="9"/>
        <w:shd w:val="clear" w:color="auto" w:fill="FFFFFF"/>
        <w:rPr>
          <w:color w:val="000000"/>
        </w:rPr>
      </w:pPr>
      <w:r>
        <w:rPr>
          <w:color w:val="000000"/>
        </w:rPr>
        <w:t>Руководитель МО учителей (вариант 1)Черемных Татьяна Александровна (</w:t>
      </w:r>
      <w:r>
        <w:rPr>
          <w:b/>
          <w:color w:val="000000"/>
        </w:rPr>
        <w:t>89642169225</w:t>
      </w:r>
      <w:r>
        <w:rPr>
          <w:color w:val="000000"/>
        </w:rPr>
        <w:t>);</w:t>
      </w:r>
    </w:p>
    <w:p w14:paraId="211E32A2">
      <w:pPr>
        <w:pStyle w:val="9"/>
        <w:shd w:val="clear" w:color="auto" w:fill="FFFFFF"/>
        <w:rPr>
          <w:color w:val="000000"/>
        </w:rPr>
      </w:pPr>
      <w:r>
        <w:rPr>
          <w:color w:val="000000"/>
        </w:rPr>
        <w:t>Руководитель МО учителей (вариант 2) Самошкина Екатерина Александровн</w:t>
      </w:r>
    </w:p>
    <w:p w14:paraId="6F731F99">
      <w:pPr>
        <w:pStyle w:val="9"/>
        <w:shd w:val="clear" w:color="auto" w:fill="FFFFFF"/>
        <w:jc w:val="right"/>
        <w:rPr>
          <w:color w:val="000000"/>
        </w:rPr>
      </w:pPr>
    </w:p>
    <w:p w14:paraId="20911463">
      <w:pPr>
        <w:pStyle w:val="9"/>
        <w:shd w:val="clear" w:color="auto" w:fill="FFFFFF"/>
        <w:jc w:val="right"/>
        <w:rPr>
          <w:color w:val="000000"/>
        </w:rPr>
      </w:pPr>
      <w:r>
        <w:rPr>
          <w:color w:val="000000"/>
        </w:rPr>
        <w:t>Приложение №1</w:t>
      </w:r>
    </w:p>
    <w:p w14:paraId="0CFAC64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14532E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7B9C7F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D53E36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0B633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49E121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8FB9F8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39AFCA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Заявка</w:t>
      </w:r>
    </w:p>
    <w:p w14:paraId="68DC468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на  участие в  </w:t>
      </w:r>
      <w:r>
        <w:rPr>
          <w:rFonts w:ascii="Times New Roman" w:hAnsi="Times New Roman" w:cs="Times New Roman"/>
          <w:b/>
          <w:sz w:val="24"/>
          <w:szCs w:val="24"/>
        </w:rPr>
        <w:t xml:space="preserve">областном дистанционном Конкурсе методических разработок «Пушкинские вечера»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областных специальных коррекционных общеобразовательных учреждений Иркутской области</w:t>
      </w:r>
    </w:p>
    <w:p w14:paraId="1A4B6C5F">
      <w:pPr>
        <w:pStyle w:val="9"/>
        <w:shd w:val="clear" w:color="auto" w:fill="FFFFFF"/>
        <w:jc w:val="center"/>
        <w:rPr>
          <w:b/>
          <w:color w:val="000000"/>
        </w:rPr>
      </w:pPr>
      <w:r>
        <w:rPr>
          <w:b/>
          <w:color w:val="000000"/>
        </w:rPr>
        <w:t xml:space="preserve"> </w:t>
      </w:r>
    </w:p>
    <w:p w14:paraId="416BC5A7">
      <w:pPr>
        <w:pStyle w:val="9"/>
        <w:shd w:val="clear" w:color="auto" w:fill="FFFFFF"/>
        <w:jc w:val="center"/>
        <w:rPr>
          <w:rFonts w:ascii="Open Sans" w:hAnsi="Open Sans"/>
          <w:color w:val="000000"/>
        </w:rPr>
      </w:pPr>
    </w:p>
    <w:p w14:paraId="7361D859">
      <w:pPr>
        <w:pStyle w:val="9"/>
        <w:shd w:val="clear" w:color="auto" w:fill="FFFFFF"/>
        <w:jc w:val="center"/>
        <w:rPr>
          <w:rFonts w:ascii="Open Sans" w:hAnsi="Open Sans"/>
          <w:color w:val="000000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5846"/>
        <w:gridCol w:w="3191"/>
      </w:tblGrid>
      <w:tr w14:paraId="62804E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6CE9D389">
            <w:pPr>
              <w:pStyle w:val="9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5846" w:type="dxa"/>
          </w:tcPr>
          <w:p w14:paraId="45133EEE">
            <w:pPr>
              <w:pStyle w:val="9"/>
              <w:rPr>
                <w:color w:val="000000"/>
              </w:rPr>
            </w:pPr>
            <w:r>
              <w:rPr>
                <w:color w:val="000000"/>
              </w:rPr>
              <w:t>Фамилия, имя, отчество педагога</w:t>
            </w:r>
          </w:p>
        </w:tc>
        <w:tc>
          <w:tcPr>
            <w:tcW w:w="3191" w:type="dxa"/>
          </w:tcPr>
          <w:p w14:paraId="2C413B9D">
            <w:pPr>
              <w:pStyle w:val="9"/>
              <w:spacing w:line="518" w:lineRule="atLeast"/>
              <w:rPr>
                <w:color w:val="000000"/>
              </w:rPr>
            </w:pPr>
          </w:p>
        </w:tc>
      </w:tr>
      <w:tr w14:paraId="51C0D0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263B1E56">
            <w:pPr>
              <w:pStyle w:val="9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5846" w:type="dxa"/>
          </w:tcPr>
          <w:p w14:paraId="212B86D9">
            <w:pPr>
              <w:pStyle w:val="9"/>
              <w:rPr>
                <w:color w:val="000000"/>
              </w:rPr>
            </w:pPr>
            <w:r>
              <w:rPr>
                <w:color w:val="000000"/>
              </w:rPr>
              <w:t>Место работы (сокращенное название учебного заведения по Уставу)</w:t>
            </w:r>
          </w:p>
        </w:tc>
        <w:tc>
          <w:tcPr>
            <w:tcW w:w="3191" w:type="dxa"/>
          </w:tcPr>
          <w:p w14:paraId="45CF0903">
            <w:pPr>
              <w:pStyle w:val="9"/>
              <w:spacing w:line="518" w:lineRule="atLeast"/>
              <w:rPr>
                <w:color w:val="000000"/>
              </w:rPr>
            </w:pPr>
          </w:p>
        </w:tc>
      </w:tr>
      <w:tr w14:paraId="3D0620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3439D020">
            <w:pPr>
              <w:pStyle w:val="9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846" w:type="dxa"/>
          </w:tcPr>
          <w:p w14:paraId="7DBC8134">
            <w:pPr>
              <w:pStyle w:val="9"/>
              <w:rPr>
                <w:color w:val="000000"/>
              </w:rPr>
            </w:pPr>
            <w:r>
              <w:rPr>
                <w:color w:val="000000"/>
              </w:rPr>
              <w:t>Должность</w:t>
            </w:r>
          </w:p>
        </w:tc>
        <w:tc>
          <w:tcPr>
            <w:tcW w:w="3191" w:type="dxa"/>
          </w:tcPr>
          <w:p w14:paraId="5C885D70">
            <w:pPr>
              <w:pStyle w:val="9"/>
              <w:spacing w:line="518" w:lineRule="atLeast"/>
              <w:rPr>
                <w:color w:val="000000"/>
              </w:rPr>
            </w:pPr>
          </w:p>
        </w:tc>
      </w:tr>
      <w:tr w14:paraId="667612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55330DCB">
            <w:pPr>
              <w:pStyle w:val="9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5846" w:type="dxa"/>
          </w:tcPr>
          <w:p w14:paraId="4C9847F2">
            <w:pPr>
              <w:pStyle w:val="9"/>
              <w:rPr>
                <w:color w:val="000000"/>
              </w:rPr>
            </w:pPr>
            <w:r>
              <w:rPr>
                <w:color w:val="000000"/>
              </w:rPr>
              <w:t>Указать номинацию (урок, внеклассное мероприятие, занятие)</w:t>
            </w:r>
          </w:p>
        </w:tc>
        <w:tc>
          <w:tcPr>
            <w:tcW w:w="3191" w:type="dxa"/>
          </w:tcPr>
          <w:p w14:paraId="6D90E50D">
            <w:pPr>
              <w:pStyle w:val="9"/>
              <w:spacing w:line="518" w:lineRule="atLeast"/>
              <w:rPr>
                <w:color w:val="000000"/>
              </w:rPr>
            </w:pPr>
          </w:p>
        </w:tc>
      </w:tr>
      <w:tr w14:paraId="424CD6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689D9789">
            <w:pPr>
              <w:pStyle w:val="9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846" w:type="dxa"/>
          </w:tcPr>
          <w:p w14:paraId="73E90183">
            <w:pPr>
              <w:pStyle w:val="9"/>
              <w:rPr>
                <w:color w:val="000000"/>
              </w:rPr>
            </w:pPr>
            <w:r>
              <w:rPr>
                <w:color w:val="000000"/>
              </w:rPr>
              <w:t xml:space="preserve">Вариант АООП </w:t>
            </w:r>
          </w:p>
        </w:tc>
        <w:tc>
          <w:tcPr>
            <w:tcW w:w="3191" w:type="dxa"/>
          </w:tcPr>
          <w:p w14:paraId="3561726D">
            <w:pPr>
              <w:pStyle w:val="9"/>
              <w:spacing w:line="518" w:lineRule="atLeast"/>
              <w:rPr>
                <w:color w:val="000000"/>
              </w:rPr>
            </w:pPr>
          </w:p>
        </w:tc>
      </w:tr>
      <w:tr w14:paraId="176C4C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33712363">
            <w:pPr>
              <w:pStyle w:val="9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5846" w:type="dxa"/>
          </w:tcPr>
          <w:p w14:paraId="5A940207">
            <w:pPr>
              <w:pStyle w:val="9"/>
              <w:rPr>
                <w:color w:val="000000"/>
              </w:rPr>
            </w:pPr>
            <w:r>
              <w:rPr>
                <w:color w:val="000000"/>
              </w:rPr>
              <w:t>Контактный телефон, электронная почта</w:t>
            </w:r>
          </w:p>
        </w:tc>
        <w:tc>
          <w:tcPr>
            <w:tcW w:w="3191" w:type="dxa"/>
          </w:tcPr>
          <w:p w14:paraId="5F1AB422">
            <w:pPr>
              <w:pStyle w:val="9"/>
              <w:spacing w:line="518" w:lineRule="atLeast"/>
              <w:rPr>
                <w:color w:val="000000"/>
              </w:rPr>
            </w:pPr>
          </w:p>
        </w:tc>
      </w:tr>
    </w:tbl>
    <w:p w14:paraId="33A3D1F1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F406A85">
      <w:pPr>
        <w:rPr>
          <w:sz w:val="24"/>
          <w:szCs w:val="24"/>
        </w:rPr>
      </w:pPr>
    </w:p>
    <w:p w14:paraId="094849D2">
      <w:pPr>
        <w:rPr>
          <w:sz w:val="24"/>
          <w:szCs w:val="24"/>
        </w:rPr>
      </w:pPr>
    </w:p>
    <w:p w14:paraId="4452F047">
      <w:pPr>
        <w:rPr>
          <w:sz w:val="24"/>
          <w:szCs w:val="24"/>
        </w:rPr>
      </w:pPr>
    </w:p>
    <w:p w14:paraId="1A853D00">
      <w:pPr>
        <w:rPr>
          <w:sz w:val="24"/>
          <w:szCs w:val="24"/>
        </w:rPr>
      </w:pPr>
    </w:p>
    <w:p w14:paraId="1416367B">
      <w:pPr>
        <w:rPr>
          <w:sz w:val="24"/>
          <w:szCs w:val="24"/>
        </w:rPr>
      </w:pPr>
    </w:p>
    <w:p w14:paraId="4DC0D986">
      <w:pPr>
        <w:rPr>
          <w:sz w:val="24"/>
          <w:szCs w:val="24"/>
        </w:rPr>
      </w:pPr>
    </w:p>
    <w:p w14:paraId="4C98937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18C901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771B285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6385A1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712D56D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C824B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9B6C18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14:paraId="1480D981">
      <w:pPr>
        <w:pStyle w:val="7"/>
        <w:jc w:val="center"/>
        <w:rPr>
          <w:rFonts w:ascii="Times New Roman" w:hAnsi="Times New Roman"/>
          <w:caps/>
          <w:sz w:val="20"/>
          <w:szCs w:val="20"/>
        </w:rPr>
      </w:pPr>
      <w:r>
        <w:rPr>
          <w:rFonts w:ascii="Times New Roman" w:hAnsi="Times New Roman"/>
          <w:caps/>
          <w:sz w:val="20"/>
          <w:szCs w:val="20"/>
        </w:rPr>
        <w:t>государственное общеобразовательное казенное учреждение иркутской области</w:t>
      </w:r>
    </w:p>
    <w:p w14:paraId="764593AB">
      <w:pPr>
        <w:pStyle w:val="7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caps/>
          <w:sz w:val="20"/>
          <w:szCs w:val="20"/>
        </w:rPr>
        <w:t xml:space="preserve">«специальная (коррекционная) школа № 25 </w:t>
      </w:r>
      <w:r>
        <w:rPr>
          <w:rFonts w:ascii="Times New Roman" w:hAnsi="Times New Roman"/>
          <w:sz w:val="20"/>
          <w:szCs w:val="20"/>
        </w:rPr>
        <w:t>г. Братска»</w:t>
      </w:r>
    </w:p>
    <w:p w14:paraId="1B6B46C4">
      <w:pPr>
        <w:jc w:val="center"/>
        <w:rPr>
          <w:sz w:val="24"/>
          <w:szCs w:val="24"/>
        </w:rPr>
      </w:pPr>
    </w:p>
    <w:p w14:paraId="677F07C3">
      <w:pPr>
        <w:jc w:val="center"/>
        <w:rPr>
          <w:sz w:val="24"/>
          <w:szCs w:val="24"/>
        </w:rPr>
      </w:pPr>
    </w:p>
    <w:p w14:paraId="21CB082C">
      <w:pPr>
        <w:jc w:val="center"/>
        <w:rPr>
          <w:sz w:val="24"/>
          <w:szCs w:val="24"/>
        </w:rPr>
      </w:pPr>
    </w:p>
    <w:p w14:paraId="219F6C37">
      <w:pPr>
        <w:jc w:val="center"/>
        <w:rPr>
          <w:sz w:val="24"/>
          <w:szCs w:val="24"/>
        </w:rPr>
      </w:pPr>
    </w:p>
    <w:p w14:paraId="66979F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Конспект внеклассного мероприятия  в 9 классе </w:t>
      </w:r>
    </w:p>
    <w:p w14:paraId="7BA4C2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Друзья, прекрасен наш союз!»</w:t>
      </w:r>
    </w:p>
    <w:p w14:paraId="46A780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 страницам творчества А.С. Пушкина)</w:t>
      </w:r>
    </w:p>
    <w:p w14:paraId="0250682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55126F2">
      <w:pPr>
        <w:jc w:val="center"/>
        <w:rPr>
          <w:sz w:val="24"/>
          <w:szCs w:val="24"/>
        </w:rPr>
      </w:pPr>
    </w:p>
    <w:p w14:paraId="745F2693">
      <w:pPr>
        <w:jc w:val="center"/>
        <w:rPr>
          <w:sz w:val="24"/>
          <w:szCs w:val="24"/>
        </w:rPr>
      </w:pPr>
    </w:p>
    <w:p w14:paraId="41DF83CA">
      <w:pPr>
        <w:jc w:val="center"/>
        <w:rPr>
          <w:sz w:val="24"/>
          <w:szCs w:val="24"/>
        </w:rPr>
      </w:pPr>
    </w:p>
    <w:p w14:paraId="7E98E755">
      <w:pPr>
        <w:jc w:val="center"/>
        <w:rPr>
          <w:sz w:val="24"/>
          <w:szCs w:val="24"/>
        </w:rPr>
      </w:pPr>
    </w:p>
    <w:p w14:paraId="250960C1">
      <w:pPr>
        <w:jc w:val="center"/>
        <w:rPr>
          <w:sz w:val="24"/>
          <w:szCs w:val="24"/>
        </w:rPr>
      </w:pPr>
    </w:p>
    <w:p w14:paraId="3516780A">
      <w:pPr>
        <w:rPr>
          <w:sz w:val="24"/>
          <w:szCs w:val="24"/>
        </w:rPr>
      </w:pPr>
    </w:p>
    <w:p w14:paraId="7BE34828">
      <w:pPr>
        <w:jc w:val="center"/>
        <w:rPr>
          <w:sz w:val="24"/>
          <w:szCs w:val="24"/>
        </w:rPr>
      </w:pPr>
    </w:p>
    <w:p w14:paraId="0835A021">
      <w:pPr>
        <w:jc w:val="center"/>
        <w:rPr>
          <w:sz w:val="24"/>
          <w:szCs w:val="24"/>
        </w:rPr>
      </w:pPr>
    </w:p>
    <w:p w14:paraId="6227220F">
      <w:pPr>
        <w:jc w:val="center"/>
        <w:rPr>
          <w:sz w:val="24"/>
          <w:szCs w:val="24"/>
        </w:rPr>
      </w:pPr>
    </w:p>
    <w:p w14:paraId="4F0BB25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составила конспект</w:t>
      </w:r>
    </w:p>
    <w:p w14:paraId="5A26922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русского языка</w:t>
      </w:r>
    </w:p>
    <w:p w14:paraId="571C612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Петрова Галина Сергеевна</w:t>
      </w:r>
    </w:p>
    <w:p w14:paraId="4D71FAB7">
      <w:pPr>
        <w:pStyle w:val="9"/>
        <w:shd w:val="clear" w:color="auto" w:fill="FFFFFF"/>
        <w:rPr>
          <w:rFonts w:ascii="Open Sans" w:hAnsi="Open Sans"/>
          <w:color w:val="000000"/>
        </w:rPr>
      </w:pPr>
    </w:p>
    <w:p w14:paraId="5E5AB90E">
      <w:pPr>
        <w:pStyle w:val="9"/>
        <w:shd w:val="clear" w:color="auto" w:fill="FFFFFF"/>
        <w:jc w:val="right"/>
        <w:rPr>
          <w:rFonts w:ascii="Open Sans" w:hAnsi="Open Sans"/>
          <w:color w:val="000000"/>
        </w:rPr>
      </w:pPr>
    </w:p>
    <w:p w14:paraId="348EE1BD">
      <w:pPr>
        <w:pStyle w:val="9"/>
        <w:shd w:val="clear" w:color="auto" w:fill="FFFFFF"/>
        <w:jc w:val="right"/>
        <w:rPr>
          <w:rFonts w:ascii="Open Sans" w:hAnsi="Open Sans"/>
          <w:color w:val="000000"/>
        </w:rPr>
      </w:pPr>
    </w:p>
    <w:p w14:paraId="5E20F4D3">
      <w:pPr>
        <w:pStyle w:val="9"/>
        <w:shd w:val="clear" w:color="auto" w:fill="FFFFFF"/>
        <w:jc w:val="right"/>
        <w:rPr>
          <w:rFonts w:ascii="Open Sans" w:hAnsi="Open Sans"/>
          <w:color w:val="000000"/>
        </w:rPr>
      </w:pPr>
    </w:p>
    <w:p w14:paraId="6B509D7F">
      <w:pPr>
        <w:pStyle w:val="9"/>
        <w:shd w:val="clear" w:color="auto" w:fill="FFFFFF"/>
        <w:jc w:val="right"/>
        <w:rPr>
          <w:rFonts w:ascii="Open Sans" w:hAnsi="Open Sans"/>
          <w:color w:val="000000"/>
        </w:rPr>
      </w:pPr>
    </w:p>
    <w:p w14:paraId="53883D72">
      <w:pPr>
        <w:pStyle w:val="9"/>
        <w:shd w:val="clear" w:color="auto" w:fill="FFFFFF"/>
        <w:jc w:val="right"/>
        <w:rPr>
          <w:rFonts w:ascii="Open Sans" w:hAnsi="Open Sans"/>
          <w:color w:val="000000"/>
        </w:rPr>
      </w:pPr>
    </w:p>
    <w:p w14:paraId="72C45227">
      <w:pPr>
        <w:pStyle w:val="9"/>
        <w:shd w:val="clear" w:color="auto" w:fill="FFFFFF"/>
        <w:jc w:val="right"/>
        <w:rPr>
          <w:rFonts w:ascii="Open Sans" w:hAnsi="Open Sans"/>
          <w:color w:val="000000"/>
        </w:rPr>
      </w:pPr>
    </w:p>
    <w:p w14:paraId="093ED443">
      <w:pPr>
        <w:pStyle w:val="9"/>
        <w:shd w:val="clear" w:color="auto" w:fill="FFFFFF"/>
        <w:jc w:val="right"/>
        <w:rPr>
          <w:rFonts w:ascii="Open Sans" w:hAnsi="Open Sans"/>
          <w:color w:val="000000"/>
        </w:rPr>
      </w:pPr>
    </w:p>
    <w:p w14:paraId="601AB34E">
      <w:pPr>
        <w:pStyle w:val="9"/>
        <w:shd w:val="clear" w:color="auto" w:fill="FFFFFF"/>
        <w:jc w:val="right"/>
        <w:rPr>
          <w:rFonts w:ascii="Open Sans" w:hAnsi="Open Sans"/>
          <w:color w:val="000000"/>
        </w:rPr>
      </w:pPr>
    </w:p>
    <w:p w14:paraId="558D528A">
      <w:pPr>
        <w:pStyle w:val="9"/>
        <w:shd w:val="clear" w:color="auto" w:fill="FFFFFF"/>
        <w:jc w:val="right"/>
        <w:rPr>
          <w:rFonts w:ascii="Open Sans" w:hAnsi="Open Sans"/>
          <w:color w:val="000000"/>
        </w:rPr>
      </w:pPr>
    </w:p>
    <w:p w14:paraId="43517E06">
      <w:pPr>
        <w:rPr>
          <w:sz w:val="24"/>
          <w:szCs w:val="24"/>
        </w:rPr>
      </w:pPr>
    </w:p>
    <w:sectPr>
      <w:headerReference r:id="rId5" w:type="default"/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Lucida Sans Unicode">
    <w:panose1 w:val="020B0602030504020204"/>
    <w:charset w:val="CC"/>
    <w:family w:val="swiss"/>
    <w:pitch w:val="default"/>
    <w:sig w:usb0="80001AFF" w:usb1="0000396B" w:usb2="00000000" w:usb3="00000000" w:csb0="200000BF" w:csb1="D7F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Open San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9FF962">
    <w:pPr>
      <w:pStyle w:val="7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C097F7F"/>
    <w:multiLevelType w:val="multilevel"/>
    <w:tmpl w:val="2C097F7F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45E34D18"/>
    <w:multiLevelType w:val="multilevel"/>
    <w:tmpl w:val="45E34D1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>
    <w:nsid w:val="4A932AEF"/>
    <w:multiLevelType w:val="multilevel"/>
    <w:tmpl w:val="4A932AEF"/>
    <w:lvl w:ilvl="0" w:tentative="0">
      <w:start w:val="4"/>
      <w:numFmt w:val="decimal"/>
      <w:lvlText w:val="%1."/>
      <w:lvlJc w:val="left"/>
      <w:pPr>
        <w:ind w:left="360" w:hanging="360"/>
      </w:pPr>
      <w:rPr>
        <w:rFonts w:hint="default" w:ascii="Times New Roman" w:hAnsi="Times New Roman"/>
      </w:rPr>
    </w:lvl>
    <w:lvl w:ilvl="1" w:tentative="0">
      <w:start w:val="1"/>
      <w:numFmt w:val="decimal"/>
      <w:lvlText w:val="%1.%2."/>
      <w:lvlJc w:val="left"/>
      <w:pPr>
        <w:ind w:left="360" w:hanging="360"/>
      </w:pPr>
      <w:rPr>
        <w:rFonts w:hint="default" w:ascii="Times New Roman" w:hAnsi="Times New Roman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 w:ascii="Times New Roman" w:hAnsi="Times New Roman"/>
      </w:rPr>
    </w:lvl>
    <w:lvl w:ilvl="3" w:tentative="0">
      <w:start w:val="1"/>
      <w:numFmt w:val="decimal"/>
      <w:lvlText w:val="%1.%2.%3.%4."/>
      <w:lvlJc w:val="left"/>
      <w:pPr>
        <w:ind w:left="720" w:hanging="720"/>
      </w:pPr>
      <w:rPr>
        <w:rFonts w:hint="default" w:ascii="Times New Roman" w:hAnsi="Times New Roman"/>
      </w:rPr>
    </w:lvl>
    <w:lvl w:ilvl="4" w:tentative="0">
      <w:start w:val="1"/>
      <w:numFmt w:val="decimal"/>
      <w:lvlText w:val="%1.%2.%3.%4.%5."/>
      <w:lvlJc w:val="left"/>
      <w:pPr>
        <w:ind w:left="1080" w:hanging="1080"/>
      </w:pPr>
      <w:rPr>
        <w:rFonts w:hint="default" w:ascii="Times New Roman" w:hAnsi="Times New Roman"/>
      </w:rPr>
    </w:lvl>
    <w:lvl w:ilvl="5" w:tentative="0">
      <w:start w:val="1"/>
      <w:numFmt w:val="decimal"/>
      <w:lvlText w:val="%1.%2.%3.%4.%5.%6."/>
      <w:lvlJc w:val="left"/>
      <w:pPr>
        <w:ind w:left="1080" w:hanging="1080"/>
      </w:pPr>
      <w:rPr>
        <w:rFonts w:hint="default" w:ascii="Times New Roman" w:hAnsi="Times New Roman"/>
      </w:rPr>
    </w:lvl>
    <w:lvl w:ilvl="6" w:tentative="0">
      <w:start w:val="1"/>
      <w:numFmt w:val="decimal"/>
      <w:lvlText w:val="%1.%2.%3.%4.%5.%6.%7."/>
      <w:lvlJc w:val="left"/>
      <w:pPr>
        <w:ind w:left="1440" w:hanging="1440"/>
      </w:pPr>
      <w:rPr>
        <w:rFonts w:hint="default" w:ascii="Times New Roman" w:hAnsi="Times New Roman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 w:ascii="Times New Roman" w:hAnsi="Times New Roman"/>
      </w:rPr>
    </w:lvl>
    <w:lvl w:ilvl="8" w:tentative="0">
      <w:start w:val="1"/>
      <w:numFmt w:val="decimal"/>
      <w:lvlText w:val="%1.%2.%3.%4.%5.%6.%7.%8.%9."/>
      <w:lvlJc w:val="left"/>
      <w:pPr>
        <w:ind w:left="1440" w:hanging="1440"/>
      </w:pPr>
      <w:rPr>
        <w:rFonts w:hint="default" w:ascii="Times New Roman" w:hAnsi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4F3EB8"/>
    <w:rsid w:val="00015AC9"/>
    <w:rsid w:val="00015FDF"/>
    <w:rsid w:val="000B42F4"/>
    <w:rsid w:val="000D59F4"/>
    <w:rsid w:val="000E4B2C"/>
    <w:rsid w:val="000F6B5B"/>
    <w:rsid w:val="00112361"/>
    <w:rsid w:val="00122DA0"/>
    <w:rsid w:val="001A126A"/>
    <w:rsid w:val="001C10DB"/>
    <w:rsid w:val="001F251D"/>
    <w:rsid w:val="00262B96"/>
    <w:rsid w:val="00273B8C"/>
    <w:rsid w:val="002856AA"/>
    <w:rsid w:val="0029245B"/>
    <w:rsid w:val="002A51AD"/>
    <w:rsid w:val="002B4E5F"/>
    <w:rsid w:val="002E1430"/>
    <w:rsid w:val="00342D99"/>
    <w:rsid w:val="00343C56"/>
    <w:rsid w:val="00346A2C"/>
    <w:rsid w:val="00356D5D"/>
    <w:rsid w:val="00395F3B"/>
    <w:rsid w:val="003F56E0"/>
    <w:rsid w:val="00401BD2"/>
    <w:rsid w:val="0042622C"/>
    <w:rsid w:val="0042737E"/>
    <w:rsid w:val="004317A1"/>
    <w:rsid w:val="00491FA8"/>
    <w:rsid w:val="004F0EDD"/>
    <w:rsid w:val="004F3EB8"/>
    <w:rsid w:val="005666F8"/>
    <w:rsid w:val="00583449"/>
    <w:rsid w:val="0058508B"/>
    <w:rsid w:val="00591C17"/>
    <w:rsid w:val="005D747F"/>
    <w:rsid w:val="006165B2"/>
    <w:rsid w:val="00642797"/>
    <w:rsid w:val="006732C5"/>
    <w:rsid w:val="006B38AE"/>
    <w:rsid w:val="006B524D"/>
    <w:rsid w:val="006B79C6"/>
    <w:rsid w:val="006D7258"/>
    <w:rsid w:val="006E04AB"/>
    <w:rsid w:val="006E2D29"/>
    <w:rsid w:val="00746B07"/>
    <w:rsid w:val="00780C83"/>
    <w:rsid w:val="00792CD9"/>
    <w:rsid w:val="00794CDD"/>
    <w:rsid w:val="007C101E"/>
    <w:rsid w:val="007C4E87"/>
    <w:rsid w:val="007F587E"/>
    <w:rsid w:val="00803AB1"/>
    <w:rsid w:val="00820CC9"/>
    <w:rsid w:val="0082706B"/>
    <w:rsid w:val="0087326E"/>
    <w:rsid w:val="0087783D"/>
    <w:rsid w:val="008B2A78"/>
    <w:rsid w:val="008D06CF"/>
    <w:rsid w:val="008D0E98"/>
    <w:rsid w:val="008F6C70"/>
    <w:rsid w:val="0090029E"/>
    <w:rsid w:val="009072B1"/>
    <w:rsid w:val="00911DE4"/>
    <w:rsid w:val="00923770"/>
    <w:rsid w:val="009417BE"/>
    <w:rsid w:val="00946D10"/>
    <w:rsid w:val="009676B5"/>
    <w:rsid w:val="00992DE4"/>
    <w:rsid w:val="009A6E27"/>
    <w:rsid w:val="009A7D3A"/>
    <w:rsid w:val="009C0AE2"/>
    <w:rsid w:val="009C3784"/>
    <w:rsid w:val="009E1016"/>
    <w:rsid w:val="00A270A8"/>
    <w:rsid w:val="00A36DA6"/>
    <w:rsid w:val="00A71435"/>
    <w:rsid w:val="00A74C06"/>
    <w:rsid w:val="00AC18E8"/>
    <w:rsid w:val="00AC5DFC"/>
    <w:rsid w:val="00AE142D"/>
    <w:rsid w:val="00AE1D2C"/>
    <w:rsid w:val="00B179FB"/>
    <w:rsid w:val="00B64B68"/>
    <w:rsid w:val="00BB20B2"/>
    <w:rsid w:val="00BC3309"/>
    <w:rsid w:val="00BE4A0F"/>
    <w:rsid w:val="00BE6DC6"/>
    <w:rsid w:val="00C06E93"/>
    <w:rsid w:val="00C07DC1"/>
    <w:rsid w:val="00C80991"/>
    <w:rsid w:val="00CA1A34"/>
    <w:rsid w:val="00CC389D"/>
    <w:rsid w:val="00D07223"/>
    <w:rsid w:val="00D419A7"/>
    <w:rsid w:val="00D425B7"/>
    <w:rsid w:val="00D839D6"/>
    <w:rsid w:val="00DB178F"/>
    <w:rsid w:val="00DC142B"/>
    <w:rsid w:val="00E05B32"/>
    <w:rsid w:val="00E5339F"/>
    <w:rsid w:val="00EA473B"/>
    <w:rsid w:val="00ED6260"/>
    <w:rsid w:val="00EE62E1"/>
    <w:rsid w:val="00F12D09"/>
    <w:rsid w:val="00F41768"/>
    <w:rsid w:val="00F84786"/>
    <w:rsid w:val="00F8655C"/>
    <w:rsid w:val="00F92A3B"/>
    <w:rsid w:val="00FB72D0"/>
    <w:rsid w:val="00FC5A63"/>
    <w:rsid w:val="19F3245A"/>
    <w:rsid w:val="25D62066"/>
    <w:rsid w:val="31E04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9"/>
    <w:basedOn w:val="1"/>
    <w:next w:val="1"/>
    <w:link w:val="15"/>
    <w:qFormat/>
    <w:uiPriority w:val="0"/>
    <w:pPr>
      <w:spacing w:before="240" w:after="60" w:line="240" w:lineRule="auto"/>
      <w:outlineLvl w:val="8"/>
    </w:pPr>
    <w:rPr>
      <w:rFonts w:ascii="Arial" w:hAnsi="Arial" w:eastAsia="Times New Roman" w:cs="Times New Roman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3"/>
    <w:unhideWhenUsed/>
    <w:uiPriority w:val="99"/>
    <w:rPr>
      <w:color w:val="0066FF"/>
      <w:u w:val="none"/>
    </w:rPr>
  </w:style>
  <w:style w:type="paragraph" w:styleId="6">
    <w:name w:val="Balloon Text"/>
    <w:basedOn w:val="1"/>
    <w:link w:val="1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7">
    <w:name w:val="header"/>
    <w:basedOn w:val="1"/>
    <w:link w:val="12"/>
    <w:unhideWhenUsed/>
    <w:qFormat/>
    <w:uiPriority w:val="0"/>
    <w:pPr>
      <w:tabs>
        <w:tab w:val="center" w:pos="4677"/>
        <w:tab w:val="right" w:pos="9355"/>
      </w:tabs>
      <w:spacing w:after="0" w:line="240" w:lineRule="auto"/>
    </w:pPr>
  </w:style>
  <w:style w:type="paragraph" w:styleId="8">
    <w:name w:val="footer"/>
    <w:basedOn w:val="1"/>
    <w:link w:val="13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9">
    <w:name w:val="Normal (Web)"/>
    <w:basedOn w:val="1"/>
    <w:unhideWhenUsed/>
    <w:qFormat/>
    <w:uiPriority w:val="99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10">
    <w:name w:val="Table Grid"/>
    <w:basedOn w:val="4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Paragraph"/>
    <w:basedOn w:val="1"/>
    <w:qFormat/>
    <w:uiPriority w:val="34"/>
    <w:pPr>
      <w:ind w:left="720"/>
      <w:contextualSpacing/>
    </w:pPr>
  </w:style>
  <w:style w:type="character" w:customStyle="1" w:styleId="12">
    <w:name w:val="Верхний колонтитул Знак"/>
    <w:basedOn w:val="3"/>
    <w:link w:val="7"/>
    <w:qFormat/>
    <w:uiPriority w:val="0"/>
  </w:style>
  <w:style w:type="character" w:customStyle="1" w:styleId="13">
    <w:name w:val="Нижний колонтитул Знак"/>
    <w:basedOn w:val="3"/>
    <w:link w:val="8"/>
    <w:qFormat/>
    <w:uiPriority w:val="99"/>
  </w:style>
  <w:style w:type="paragraph" w:styleId="14">
    <w:name w:val="No Spacing"/>
    <w:qFormat/>
    <w:uiPriority w:val="1"/>
    <w:pPr>
      <w:spacing w:after="0" w:line="240" w:lineRule="auto"/>
    </w:pPr>
    <w:rPr>
      <w:rFonts w:cs="Times New Roman" w:asciiTheme="minorHAnsi" w:hAnsiTheme="minorHAnsi" w:eastAsiaTheme="minorEastAsia"/>
      <w:sz w:val="22"/>
      <w:szCs w:val="22"/>
      <w:lang w:val="ru-RU" w:eastAsia="ru-RU" w:bidi="ar-SA"/>
    </w:rPr>
  </w:style>
  <w:style w:type="character" w:customStyle="1" w:styleId="15">
    <w:name w:val="Заголовок 9 Знак"/>
    <w:basedOn w:val="3"/>
    <w:link w:val="2"/>
    <w:qFormat/>
    <w:uiPriority w:val="0"/>
    <w:rPr>
      <w:rFonts w:ascii="Arial" w:hAnsi="Arial" w:eastAsia="Times New Roman" w:cs="Times New Roman"/>
    </w:rPr>
  </w:style>
  <w:style w:type="character" w:customStyle="1" w:styleId="16">
    <w:name w:val="Текст выноски Знак"/>
    <w:basedOn w:val="3"/>
    <w:link w:val="6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17">
    <w:name w:val="Font Style43"/>
    <w:qFormat/>
    <w:uiPriority w:val="0"/>
    <w:rPr>
      <w:rFonts w:hint="default" w:ascii="Times New Roman" w:hAnsi="Times New Roman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6</Pages>
  <Words>1010</Words>
  <Characters>5759</Characters>
  <Lines>47</Lines>
  <Paragraphs>13</Paragraphs>
  <TotalTime>7</TotalTime>
  <ScaleCrop>false</ScaleCrop>
  <LinksUpToDate>false</LinksUpToDate>
  <CharactersWithSpaces>6756</CharactersWithSpaces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2020-12-03T04:57:00Z</dcterms:created>
  <dc:creator>ЗамВР</dc:creator>
  <cp:lastModifiedBy>anast</cp:lastModifiedBy>
  <cp:lastPrinted>2024-09-20T02:10:00Z</cp:lastPrinted>
  <dcterms:modified xsi:type="dcterms:W3CDTF">2024-09-20T02:43:20Z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F8DEDDAAB1C444FCAFDB309C1E610D0F_12</vt:lpwstr>
  </property>
</Properties>
</file>