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8EA67" w14:textId="77777777" w:rsidR="00853B58" w:rsidRDefault="00853B58" w:rsidP="00853B5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</w:t>
      </w:r>
    </w:p>
    <w:p w14:paraId="72D568A0" w14:textId="77777777" w:rsidR="00853B58" w:rsidRDefault="00853B58" w:rsidP="00853B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1BC208" w14:textId="77777777" w:rsidR="00853B58" w:rsidRDefault="00853B58" w:rsidP="00853B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43EF62C8" w14:textId="77777777" w:rsidR="00853B58" w:rsidRDefault="00853B58" w:rsidP="00853B5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порядке организации и проведения</w:t>
      </w:r>
    </w:p>
    <w:p w14:paraId="51AD5D23" w14:textId="77777777" w:rsidR="00853B58" w:rsidRPr="00853B58" w:rsidRDefault="00853B58" w:rsidP="00853B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3B58">
        <w:rPr>
          <w:rFonts w:ascii="Times New Roman" w:hAnsi="Times New Roman" w:cs="Times New Roman"/>
          <w:b/>
          <w:sz w:val="28"/>
          <w:szCs w:val="28"/>
        </w:rPr>
        <w:t xml:space="preserve">межрегионального </w:t>
      </w:r>
      <w:r w:rsidRPr="00853B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конкурса педагогов, работающих с детьми, имеющими нарушения слуха «Творческий педагог» </w:t>
      </w:r>
    </w:p>
    <w:p w14:paraId="02DADEB6" w14:textId="77777777" w:rsidR="00853B58" w:rsidRPr="00853B58" w:rsidRDefault="00853B58" w:rsidP="00853B58">
      <w:pPr>
        <w:spacing w:after="0" w:line="240" w:lineRule="auto"/>
        <w:ind w:firstLine="567"/>
        <w:jc w:val="center"/>
        <w:rPr>
          <w:rStyle w:val="ad"/>
          <w:b w:val="0"/>
          <w:bCs w:val="0"/>
          <w:color w:val="000000"/>
          <w:sz w:val="28"/>
          <w:szCs w:val="28"/>
        </w:rPr>
      </w:pPr>
    </w:p>
    <w:p w14:paraId="219E9B2D" w14:textId="77777777" w:rsidR="00853B58" w:rsidRDefault="00853B58" w:rsidP="00853B58">
      <w:pPr>
        <w:pStyle w:val="cdt4ke"/>
        <w:spacing w:before="0" w:beforeAutospacing="0" w:after="0" w:afterAutospacing="0"/>
        <w:ind w:left="900"/>
        <w:jc w:val="both"/>
        <w:rPr>
          <w:rFonts w:ascii="Arial" w:hAnsi="Arial" w:cs="Arial"/>
          <w:color w:val="212121"/>
        </w:rPr>
      </w:pPr>
      <w:r>
        <w:rPr>
          <w:rStyle w:val="ad"/>
          <w:color w:val="000000"/>
          <w:sz w:val="28"/>
          <w:szCs w:val="28"/>
        </w:rPr>
        <w:t>1. Цели и задачи Конкурса</w:t>
      </w:r>
    </w:p>
    <w:p w14:paraId="5CB3C386" w14:textId="77777777" w:rsidR="00853B58" w:rsidRDefault="00853B58" w:rsidP="00853B58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1.1. Настоящее Положение о межрегиональном конкурсе педагогов, работающих с детьми, имеющими нарушения слуха «Творческий педагог» (далее Конкурс), определяет цель, задачи, порядок и сроки организации и проведения конкурса, требование к оформлению заявок на участие.</w:t>
      </w:r>
    </w:p>
    <w:p w14:paraId="7760C2AB" w14:textId="4C6FB701" w:rsidR="00853B58" w:rsidRDefault="00853B58" w:rsidP="00853B58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1.2. Организатором Конкурса является Государственное общеобразовательное бюджетное учреждение Иркутской области «Специальная (коррекционная) школа-интернат для обучающихся с нарушениями слуха № 9 г. Иркутска» (далее – ГОБУ "СКШИ № 9 г. Иркутска")</w:t>
      </w:r>
      <w:r w:rsidR="00991E96">
        <w:rPr>
          <w:color w:val="000000"/>
          <w:sz w:val="28"/>
          <w:szCs w:val="28"/>
        </w:rPr>
        <w:t>.</w:t>
      </w:r>
    </w:p>
    <w:p w14:paraId="561915E7" w14:textId="74CC8BD5" w:rsidR="00853B58" w:rsidRDefault="00853B58" w:rsidP="00853B58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1.3. Конкурс проводится в соответствии с планом проведения мероприятий государственными общеобразовательными организациями Иркутской области в </w:t>
      </w:r>
      <w:r w:rsidR="00542B77">
        <w:rPr>
          <w:color w:val="000000"/>
          <w:sz w:val="28"/>
          <w:szCs w:val="28"/>
        </w:rPr>
        <w:t>202</w:t>
      </w:r>
      <w:r w:rsidR="000D5AA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0D5AA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учебном году</w:t>
      </w:r>
      <w:r w:rsidR="001B73FC">
        <w:rPr>
          <w:color w:val="000000"/>
          <w:sz w:val="28"/>
          <w:szCs w:val="28"/>
        </w:rPr>
        <w:t xml:space="preserve">, </w:t>
      </w:r>
      <w:r w:rsidR="001B73FC">
        <w:rPr>
          <w:sz w:val="28"/>
          <w:szCs w:val="28"/>
        </w:rPr>
        <w:t xml:space="preserve">распоряжение министерства образования Иркутской области </w:t>
      </w:r>
      <w:bookmarkStart w:id="1" w:name="_Hlk147737003"/>
      <w:r w:rsidR="001B73FC">
        <w:rPr>
          <w:sz w:val="28"/>
          <w:szCs w:val="28"/>
        </w:rPr>
        <w:t>№ 55-1</w:t>
      </w:r>
      <w:r w:rsidR="00A52C16">
        <w:rPr>
          <w:sz w:val="28"/>
          <w:szCs w:val="28"/>
        </w:rPr>
        <w:t>191</w:t>
      </w:r>
      <w:r w:rsidR="001B73FC">
        <w:rPr>
          <w:sz w:val="28"/>
          <w:szCs w:val="28"/>
        </w:rPr>
        <w:t xml:space="preserve">-мр от </w:t>
      </w:r>
      <w:r w:rsidR="00A52C16">
        <w:rPr>
          <w:sz w:val="28"/>
          <w:szCs w:val="28"/>
        </w:rPr>
        <w:t>3</w:t>
      </w:r>
      <w:r w:rsidR="001B73FC">
        <w:rPr>
          <w:sz w:val="28"/>
          <w:szCs w:val="28"/>
        </w:rPr>
        <w:t xml:space="preserve"> </w:t>
      </w:r>
      <w:r w:rsidR="00A52C16">
        <w:rPr>
          <w:sz w:val="28"/>
          <w:szCs w:val="28"/>
        </w:rPr>
        <w:t>ок</w:t>
      </w:r>
      <w:r w:rsidR="001B73FC">
        <w:rPr>
          <w:sz w:val="28"/>
          <w:szCs w:val="28"/>
        </w:rPr>
        <w:t>тября 202</w:t>
      </w:r>
      <w:r w:rsidR="00A52C16">
        <w:rPr>
          <w:sz w:val="28"/>
          <w:szCs w:val="28"/>
        </w:rPr>
        <w:t>4</w:t>
      </w:r>
      <w:r w:rsidR="001B73FC">
        <w:rPr>
          <w:sz w:val="28"/>
          <w:szCs w:val="28"/>
        </w:rPr>
        <w:t xml:space="preserve"> г.                                                                           </w:t>
      </w:r>
      <w:bookmarkEnd w:id="1"/>
    </w:p>
    <w:p w14:paraId="1B6A1B75" w14:textId="77777777" w:rsidR="00853B58" w:rsidRDefault="00853B58" w:rsidP="00853B58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14:paraId="50AC177E" w14:textId="77777777" w:rsidR="00853B58" w:rsidRDefault="00853B58" w:rsidP="00853B58">
      <w:pPr>
        <w:pStyle w:val="cdt4ke"/>
        <w:spacing w:before="0" w:beforeAutospacing="0" w:after="0" w:afterAutospacing="0"/>
        <w:ind w:firstLine="700"/>
        <w:jc w:val="both"/>
        <w:rPr>
          <w:rFonts w:ascii="Arial" w:hAnsi="Arial" w:cs="Arial"/>
          <w:color w:val="212121"/>
        </w:rPr>
      </w:pPr>
      <w:r>
        <w:rPr>
          <w:rStyle w:val="ad"/>
          <w:color w:val="000000"/>
          <w:sz w:val="28"/>
          <w:szCs w:val="28"/>
        </w:rPr>
        <w:t>2. Цели и задачи Конкурса</w:t>
      </w:r>
    </w:p>
    <w:p w14:paraId="750E1B41" w14:textId="77777777" w:rsidR="00853B58" w:rsidRDefault="00853B58" w:rsidP="0052793F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2.1. Цель конкурса: развитие творческой деятельности педагогов, работающих с детьми, имеющими нарушения слуха, роста профессионального мастерства участников конкурса, распространение опыта работы, поддержка использования информационно-коммуникационных технологий в профессиональной деятельности, повышение стремления к достижению высоких результатов в преподавательской деятельности.</w:t>
      </w:r>
    </w:p>
    <w:p w14:paraId="39388EB1" w14:textId="77777777" w:rsidR="00853B58" w:rsidRDefault="00853B58" w:rsidP="00853B58">
      <w:pPr>
        <w:pStyle w:val="cdt4ke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2.2. Задачи конкурса:</w:t>
      </w:r>
    </w:p>
    <w:p w14:paraId="49C6DC5D" w14:textId="77777777" w:rsidR="00853B58" w:rsidRDefault="00853B58" w:rsidP="0052793F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- формирование творческой продуктивности и саморазвития педагогов;</w:t>
      </w:r>
    </w:p>
    <w:p w14:paraId="6D00C13C" w14:textId="77777777" w:rsidR="00853B58" w:rsidRDefault="00853B58" w:rsidP="0052793F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- внедрение в практику передового педагогического опыта, новых достижений педагогической, психологической и других специальных наук, новых педагогических технологий;</w:t>
      </w:r>
    </w:p>
    <w:p w14:paraId="510218C0" w14:textId="77777777" w:rsidR="00853B58" w:rsidRDefault="00853B58" w:rsidP="0052793F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- выявление творческих и оригинальных личностей.</w:t>
      </w:r>
    </w:p>
    <w:p w14:paraId="587C64A0" w14:textId="77777777" w:rsidR="00853B58" w:rsidRDefault="00853B58" w:rsidP="00853B58">
      <w:pPr>
        <w:pStyle w:val="cdt4ke"/>
        <w:spacing w:before="0" w:beforeAutospacing="0" w:after="0" w:afterAutospacing="0"/>
        <w:ind w:firstLine="700"/>
        <w:rPr>
          <w:rFonts w:ascii="Arial" w:hAnsi="Arial" w:cs="Arial"/>
          <w:color w:val="212121"/>
        </w:rPr>
      </w:pPr>
      <w:r>
        <w:rPr>
          <w:rStyle w:val="ad"/>
          <w:color w:val="000000"/>
          <w:sz w:val="28"/>
          <w:szCs w:val="28"/>
        </w:rPr>
        <w:t>3. Организация, условия и сроки проведения Конкурса</w:t>
      </w:r>
    </w:p>
    <w:p w14:paraId="372D3707" w14:textId="77777777" w:rsidR="00853B58" w:rsidRDefault="00853B58" w:rsidP="0052793F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3.1. В Конкурсе принимают участие педагогические работники образовательных учреждений, работающие с детьми, имеющими нарушениями слуха.</w:t>
      </w:r>
    </w:p>
    <w:p w14:paraId="5CA4C668" w14:textId="49D4E2D6" w:rsidR="00853B58" w:rsidRDefault="00853B58" w:rsidP="0052793F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3.2. Конкурс проводится на базе ГОБУ "СКШИ № 9 г. Иркутска" </w:t>
      </w:r>
      <w:r w:rsidR="0030454B">
        <w:rPr>
          <w:color w:val="000000"/>
          <w:sz w:val="28"/>
          <w:szCs w:val="28"/>
        </w:rPr>
        <w:t>3</w:t>
      </w:r>
      <w:r w:rsidR="00FD552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FD552E">
        <w:rPr>
          <w:color w:val="000000"/>
          <w:sz w:val="28"/>
          <w:szCs w:val="28"/>
        </w:rPr>
        <w:t xml:space="preserve">января </w:t>
      </w:r>
      <w:r w:rsidR="00542B77">
        <w:rPr>
          <w:color w:val="000000"/>
          <w:sz w:val="28"/>
          <w:szCs w:val="28"/>
        </w:rPr>
        <w:t>202</w:t>
      </w:r>
      <w:r w:rsidR="00FD552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14:paraId="385C6CD5" w14:textId="77777777" w:rsidR="00853B58" w:rsidRDefault="00853B58" w:rsidP="0052793F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3.3. Участники Конкурса дают согласие на обработку персональных данных, а также на опубликование материалов, представленных на конкурс.</w:t>
      </w:r>
    </w:p>
    <w:p w14:paraId="4CC7F42E" w14:textId="77777777" w:rsidR="00853B58" w:rsidRDefault="00853B58" w:rsidP="0052793F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14:paraId="2DEF6985" w14:textId="77777777" w:rsidR="00853B58" w:rsidRDefault="00853B58" w:rsidP="00853B58">
      <w:pPr>
        <w:pStyle w:val="cdt4ke"/>
        <w:spacing w:before="0" w:beforeAutospacing="0" w:after="0" w:afterAutospacing="0"/>
        <w:ind w:firstLine="700"/>
        <w:jc w:val="both"/>
        <w:rPr>
          <w:rFonts w:ascii="Arial" w:hAnsi="Arial" w:cs="Arial"/>
          <w:color w:val="212121"/>
        </w:rPr>
      </w:pPr>
      <w:r>
        <w:rPr>
          <w:rStyle w:val="ad"/>
          <w:color w:val="000000"/>
          <w:sz w:val="28"/>
          <w:szCs w:val="28"/>
        </w:rPr>
        <w:t>4. Программа Конкурса.</w:t>
      </w:r>
    </w:p>
    <w:p w14:paraId="54AFE0DE" w14:textId="4721AD53" w:rsidR="00853B58" w:rsidRDefault="00853B58" w:rsidP="0052793F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4.1. Конкурс состоит из трех заданий</w:t>
      </w:r>
      <w:r w:rsidR="00FD552E">
        <w:rPr>
          <w:color w:val="000000"/>
          <w:sz w:val="28"/>
          <w:szCs w:val="28"/>
        </w:rPr>
        <w:t xml:space="preserve"> (каждый участник готовит три задания)</w:t>
      </w:r>
      <w:r>
        <w:rPr>
          <w:color w:val="000000"/>
          <w:sz w:val="28"/>
          <w:szCs w:val="28"/>
        </w:rPr>
        <w:t>:</w:t>
      </w:r>
    </w:p>
    <w:p w14:paraId="7A527E69" w14:textId="661D6EDA" w:rsidR="00853B58" w:rsidRDefault="00853B58" w:rsidP="0052793F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lastRenderedPageBreak/>
        <w:t xml:space="preserve">- эссе </w:t>
      </w:r>
      <w:r w:rsidR="00EC0570">
        <w:rPr>
          <w:color w:val="000000"/>
          <w:sz w:val="28"/>
          <w:szCs w:val="28"/>
        </w:rPr>
        <w:t>(</w:t>
      </w:r>
      <w:r w:rsidRPr="00C53173">
        <w:rPr>
          <w:color w:val="000000"/>
          <w:sz w:val="28"/>
          <w:szCs w:val="28"/>
        </w:rPr>
        <w:t>тем</w:t>
      </w:r>
      <w:r w:rsidR="00EC0570">
        <w:rPr>
          <w:color w:val="000000"/>
          <w:sz w:val="28"/>
          <w:szCs w:val="28"/>
        </w:rPr>
        <w:t>ы для выбора:</w:t>
      </w:r>
      <w:r w:rsidRPr="00C53173">
        <w:rPr>
          <w:color w:val="000000"/>
          <w:sz w:val="28"/>
          <w:szCs w:val="28"/>
        </w:rPr>
        <w:t xml:space="preserve"> «</w:t>
      </w:r>
      <w:r w:rsidR="00EC0570">
        <w:rPr>
          <w:color w:val="000000"/>
          <w:sz w:val="28"/>
          <w:szCs w:val="28"/>
        </w:rPr>
        <w:t>В руках педагога душа поколения», «Учитель-вчера, сегодня, завтра</w:t>
      </w:r>
      <w:r w:rsidRPr="00C53173">
        <w:rPr>
          <w:color w:val="000000"/>
          <w:sz w:val="28"/>
          <w:szCs w:val="28"/>
        </w:rPr>
        <w:t>»</w:t>
      </w:r>
      <w:r w:rsidR="00542B77">
        <w:rPr>
          <w:color w:val="000000"/>
          <w:sz w:val="28"/>
          <w:szCs w:val="28"/>
        </w:rPr>
        <w:t>, «Роль наставника в моей жизни»</w:t>
      </w:r>
      <w:r>
        <w:rPr>
          <w:color w:val="000000"/>
          <w:sz w:val="28"/>
          <w:szCs w:val="28"/>
        </w:rPr>
        <w:t xml:space="preserve"> (текстовый документ</w:t>
      </w:r>
      <w:r w:rsidR="00EC057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14:paraId="49C87336" w14:textId="77777777" w:rsidR="00853B58" w:rsidRDefault="00853B58" w:rsidP="0052793F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- мастер-класс «Делюсь опытом» (видеозапись);</w:t>
      </w:r>
    </w:p>
    <w:p w14:paraId="29F8BC34" w14:textId="77777777" w:rsidR="00853B58" w:rsidRDefault="00853B58" w:rsidP="0052793F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- конспект урока с применением современных образовательных технологий (текстовый документ).</w:t>
      </w:r>
    </w:p>
    <w:p w14:paraId="4658EBB6" w14:textId="50AC99F3" w:rsidR="00853B58" w:rsidRPr="0052793F" w:rsidRDefault="00853B58" w:rsidP="00853B58">
      <w:pPr>
        <w:pStyle w:val="cdt4k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Заявка на участие оформляется </w:t>
      </w:r>
      <w:r w:rsidR="005F0A04">
        <w:rPr>
          <w:color w:val="000000"/>
          <w:sz w:val="28"/>
          <w:szCs w:val="28"/>
        </w:rPr>
        <w:t>по ссылке</w:t>
      </w:r>
      <w:hyperlink r:id="rId8" w:history="1">
        <w:r w:rsidR="00FD552E" w:rsidRPr="008531F4">
          <w:rPr>
            <w:rStyle w:val="ac"/>
          </w:rPr>
          <w:t xml:space="preserve"> </w:t>
        </w:r>
        <w:r w:rsidR="00FD552E" w:rsidRPr="008531F4">
          <w:rPr>
            <w:rStyle w:val="ac"/>
            <w:sz w:val="28"/>
            <w:szCs w:val="28"/>
          </w:rPr>
          <w:t>https://forms.yandex.ru/u/6785c9ba95add50d56b349b1/</w:t>
        </w:r>
      </w:hyperlink>
      <w:r>
        <w:rPr>
          <w:color w:val="000000"/>
          <w:sz w:val="28"/>
          <w:szCs w:val="28"/>
        </w:rPr>
        <w:t xml:space="preserve"> </w:t>
      </w:r>
      <w:r w:rsidRPr="0052793F">
        <w:rPr>
          <w:b/>
          <w:color w:val="000000"/>
          <w:sz w:val="28"/>
          <w:szCs w:val="28"/>
        </w:rPr>
        <w:t>до</w:t>
      </w:r>
      <w:r w:rsidR="006429EF">
        <w:rPr>
          <w:b/>
          <w:color w:val="000000"/>
          <w:sz w:val="28"/>
          <w:szCs w:val="28"/>
        </w:rPr>
        <w:t xml:space="preserve"> </w:t>
      </w:r>
      <w:r w:rsidR="005F0A04">
        <w:rPr>
          <w:b/>
          <w:color w:val="000000"/>
          <w:sz w:val="28"/>
          <w:szCs w:val="28"/>
        </w:rPr>
        <w:t>30</w:t>
      </w:r>
      <w:r w:rsidRPr="0052793F">
        <w:rPr>
          <w:b/>
          <w:color w:val="000000"/>
          <w:sz w:val="28"/>
          <w:szCs w:val="28"/>
        </w:rPr>
        <w:t xml:space="preserve"> </w:t>
      </w:r>
      <w:r w:rsidR="005F0A04">
        <w:rPr>
          <w:b/>
          <w:color w:val="000000"/>
          <w:sz w:val="28"/>
          <w:szCs w:val="28"/>
        </w:rPr>
        <w:t>января</w:t>
      </w:r>
      <w:r w:rsidRPr="0052793F">
        <w:rPr>
          <w:b/>
          <w:color w:val="000000"/>
          <w:sz w:val="28"/>
          <w:szCs w:val="28"/>
        </w:rPr>
        <w:t xml:space="preserve"> </w:t>
      </w:r>
      <w:r w:rsidR="00542B77">
        <w:rPr>
          <w:b/>
          <w:color w:val="000000"/>
          <w:sz w:val="28"/>
          <w:szCs w:val="28"/>
        </w:rPr>
        <w:t>202</w:t>
      </w:r>
      <w:r w:rsidR="005F0A04">
        <w:rPr>
          <w:b/>
          <w:color w:val="000000"/>
          <w:sz w:val="28"/>
          <w:szCs w:val="28"/>
        </w:rPr>
        <w:t>5</w:t>
      </w:r>
      <w:r w:rsidRPr="0052793F">
        <w:rPr>
          <w:b/>
          <w:color w:val="000000"/>
          <w:sz w:val="28"/>
          <w:szCs w:val="28"/>
        </w:rPr>
        <w:t xml:space="preserve"> г.</w:t>
      </w:r>
      <w:r w:rsidR="006429EF">
        <w:rPr>
          <w:b/>
          <w:color w:val="000000"/>
          <w:sz w:val="28"/>
          <w:szCs w:val="28"/>
        </w:rPr>
        <w:t xml:space="preserve"> (включительно)</w:t>
      </w:r>
    </w:p>
    <w:p w14:paraId="5C577045" w14:textId="77777777" w:rsidR="00853B58" w:rsidRDefault="00853B58" w:rsidP="00853B58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К заявке необходимо прикрепить:</w:t>
      </w:r>
    </w:p>
    <w:p w14:paraId="217AE807" w14:textId="32B05DC0" w:rsidR="00853B58" w:rsidRDefault="00853B58" w:rsidP="00853B58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- </w:t>
      </w:r>
      <w:r w:rsidR="0050262C">
        <w:rPr>
          <w:color w:val="000000"/>
          <w:sz w:val="28"/>
          <w:szCs w:val="28"/>
        </w:rPr>
        <w:t xml:space="preserve">ссылку на </w:t>
      </w:r>
      <w:r>
        <w:rPr>
          <w:color w:val="000000"/>
          <w:sz w:val="28"/>
          <w:szCs w:val="28"/>
        </w:rPr>
        <w:t>эссе,</w:t>
      </w:r>
    </w:p>
    <w:p w14:paraId="032409AC" w14:textId="3DEA2361" w:rsidR="00853B58" w:rsidRDefault="00853B58" w:rsidP="00853B58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- ссылку на видео записанного </w:t>
      </w:r>
      <w:r w:rsidR="00542B7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астер-класса,</w:t>
      </w:r>
    </w:p>
    <w:p w14:paraId="1893B6A5" w14:textId="77777777" w:rsidR="00853B58" w:rsidRDefault="00853B58" w:rsidP="00853B58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- </w:t>
      </w:r>
      <w:r w:rsidR="0030454B">
        <w:rPr>
          <w:color w:val="000000"/>
          <w:sz w:val="28"/>
          <w:szCs w:val="28"/>
        </w:rPr>
        <w:t xml:space="preserve">ссылку на </w:t>
      </w:r>
      <w:r>
        <w:rPr>
          <w:color w:val="000000"/>
          <w:sz w:val="28"/>
          <w:szCs w:val="28"/>
        </w:rPr>
        <w:t>конспект урока.</w:t>
      </w:r>
    </w:p>
    <w:p w14:paraId="75D2A365" w14:textId="77777777" w:rsidR="00853B58" w:rsidRDefault="00853B58" w:rsidP="00853B58">
      <w:pPr>
        <w:pStyle w:val="cdt4ke"/>
        <w:spacing w:before="0" w:beforeAutospacing="0" w:after="0" w:afterAutospacing="0"/>
        <w:ind w:firstLine="700"/>
        <w:jc w:val="both"/>
        <w:rPr>
          <w:rFonts w:ascii="Arial" w:hAnsi="Arial" w:cs="Arial"/>
          <w:color w:val="212121"/>
        </w:rPr>
      </w:pPr>
      <w:r>
        <w:rPr>
          <w:rStyle w:val="ad"/>
          <w:color w:val="000000"/>
          <w:sz w:val="28"/>
          <w:szCs w:val="28"/>
        </w:rPr>
        <w:t>5. Подведение итогов Конкурса</w:t>
      </w:r>
    </w:p>
    <w:p w14:paraId="2CD3472A" w14:textId="77777777" w:rsidR="00853B58" w:rsidRPr="0030454B" w:rsidRDefault="00853B58" w:rsidP="00853B58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5.1. Итоги Конкурса определяются по сумме набранных баллов (критерии оценивания даны в Приложении 1).</w:t>
      </w:r>
    </w:p>
    <w:p w14:paraId="405DD845" w14:textId="49AD2ECE" w:rsidR="00853B58" w:rsidRDefault="00853B58" w:rsidP="00853B58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30454B">
        <w:rPr>
          <w:color w:val="000000"/>
          <w:sz w:val="28"/>
          <w:szCs w:val="28"/>
        </w:rPr>
        <w:t xml:space="preserve">5.2. Итоги конкурса размещаются на </w:t>
      </w:r>
      <w:r w:rsidR="0030454B" w:rsidRPr="0030454B">
        <w:rPr>
          <w:sz w:val="28"/>
          <w:szCs w:val="28"/>
        </w:rPr>
        <w:t xml:space="preserve"> сайте </w:t>
      </w:r>
      <w:hyperlink r:id="rId9" w:history="1">
        <w:r w:rsidR="0030454B" w:rsidRPr="0030454B">
          <w:rPr>
            <w:rStyle w:val="ac"/>
            <w:sz w:val="28"/>
            <w:szCs w:val="28"/>
          </w:rPr>
          <w:t>https://sites.google.com/view/tvorhestearh/</w:t>
        </w:r>
      </w:hyperlink>
      <w:r w:rsidR="0030454B" w:rsidRPr="0030454B">
        <w:rPr>
          <w:rStyle w:val="ac"/>
          <w:sz w:val="28"/>
          <w:szCs w:val="28"/>
        </w:rPr>
        <w:t xml:space="preserve"> </w:t>
      </w:r>
      <w:r w:rsidR="0030454B" w:rsidRPr="0030454B">
        <w:rPr>
          <w:rStyle w:val="ac"/>
          <w:color w:val="auto"/>
          <w:sz w:val="28"/>
          <w:u w:val="none"/>
        </w:rPr>
        <w:t>на</w:t>
      </w:r>
      <w:r w:rsidR="0030454B">
        <w:rPr>
          <w:rStyle w:val="ac"/>
        </w:rPr>
        <w:t xml:space="preserve"> </w:t>
      </w:r>
      <w:r>
        <w:rPr>
          <w:color w:val="000000"/>
          <w:sz w:val="28"/>
          <w:szCs w:val="28"/>
        </w:rPr>
        <w:t xml:space="preserve">странице "Итоги конкурса", </w:t>
      </w:r>
      <w:r w:rsidR="00030F2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 сайте </w:t>
      </w:r>
      <w:r w:rsidR="00FD552E" w:rsidRPr="00FD552E">
        <w:rPr>
          <w:color w:val="000000"/>
          <w:sz w:val="28"/>
          <w:szCs w:val="28"/>
        </w:rPr>
        <w:t>https://gobu-9.gosuslugi.ru/</w:t>
      </w:r>
      <w:r>
        <w:rPr>
          <w:color w:val="000000"/>
          <w:sz w:val="28"/>
          <w:szCs w:val="28"/>
        </w:rPr>
        <w:t xml:space="preserve">до </w:t>
      </w:r>
      <w:r w:rsidR="00FD552E">
        <w:rPr>
          <w:color w:val="000000"/>
          <w:sz w:val="28"/>
          <w:szCs w:val="28"/>
        </w:rPr>
        <w:t>2</w:t>
      </w:r>
      <w:r w:rsidR="00542B7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="00FD552E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202</w:t>
      </w:r>
      <w:r w:rsidR="00FD552E">
        <w:rPr>
          <w:color w:val="000000"/>
          <w:sz w:val="28"/>
          <w:szCs w:val="28"/>
        </w:rPr>
        <w:t>5</w:t>
      </w:r>
      <w:r w:rsidR="00542B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14:paraId="6B3EA9E1" w14:textId="55FD344B" w:rsidR="00853B58" w:rsidRDefault="00853B58" w:rsidP="00853B58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5.3. Победители Конкурса награждаются Дипломами, участники сертификатами.</w:t>
      </w:r>
      <w:r w:rsidR="006429EF">
        <w:rPr>
          <w:color w:val="000000"/>
          <w:sz w:val="28"/>
          <w:szCs w:val="28"/>
        </w:rPr>
        <w:t xml:space="preserve"> Рассылка наградных материалов осуществляется до </w:t>
      </w:r>
      <w:r w:rsidR="00FD552E">
        <w:rPr>
          <w:color w:val="000000"/>
          <w:sz w:val="28"/>
          <w:szCs w:val="28"/>
        </w:rPr>
        <w:t>28</w:t>
      </w:r>
      <w:r w:rsidR="006429EF">
        <w:rPr>
          <w:color w:val="000000"/>
          <w:sz w:val="28"/>
          <w:szCs w:val="28"/>
        </w:rPr>
        <w:t xml:space="preserve"> </w:t>
      </w:r>
      <w:r w:rsidR="00FD552E">
        <w:rPr>
          <w:color w:val="000000"/>
          <w:sz w:val="28"/>
          <w:szCs w:val="28"/>
        </w:rPr>
        <w:t>февраля</w:t>
      </w:r>
      <w:r w:rsidR="005F0A04">
        <w:rPr>
          <w:color w:val="000000"/>
          <w:sz w:val="28"/>
          <w:szCs w:val="28"/>
        </w:rPr>
        <w:t xml:space="preserve"> 2025 г</w:t>
      </w:r>
      <w:r w:rsidR="006429EF">
        <w:rPr>
          <w:color w:val="000000"/>
          <w:sz w:val="28"/>
          <w:szCs w:val="28"/>
        </w:rPr>
        <w:t>.</w:t>
      </w:r>
    </w:p>
    <w:p w14:paraId="5E07FC45" w14:textId="77777777" w:rsidR="00853B58" w:rsidRDefault="00853B58" w:rsidP="00853B58">
      <w:pPr>
        <w:pStyle w:val="cdt4ke"/>
        <w:spacing w:before="0" w:beforeAutospacing="0" w:after="0" w:afterAutospacing="0"/>
        <w:ind w:left="700"/>
        <w:jc w:val="both"/>
        <w:rPr>
          <w:rFonts w:ascii="Arial" w:hAnsi="Arial" w:cs="Arial"/>
          <w:color w:val="212121"/>
        </w:rPr>
      </w:pPr>
      <w:r>
        <w:rPr>
          <w:rStyle w:val="ad"/>
          <w:color w:val="000000"/>
          <w:sz w:val="28"/>
          <w:szCs w:val="28"/>
        </w:rPr>
        <w:t>6. Организационный комитет Конкурса</w:t>
      </w:r>
    </w:p>
    <w:p w14:paraId="7365D3AE" w14:textId="77777777" w:rsidR="00853B58" w:rsidRDefault="00853B58" w:rsidP="00853B58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6.1. Подготовку и организацию проведения Конкурса осуществляет организационный комитет (далее – Оргкомитет), состав которого утверждается приказом </w:t>
      </w:r>
      <w:r w:rsidR="0052793F" w:rsidRPr="00C53173">
        <w:rPr>
          <w:color w:val="000000"/>
          <w:sz w:val="28"/>
          <w:szCs w:val="28"/>
        </w:rPr>
        <w:t>директора</w:t>
      </w:r>
      <w:r w:rsidR="00527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ГОБУ "СКШИ № 9 г. Иркутска".</w:t>
      </w:r>
    </w:p>
    <w:p w14:paraId="2476BAA4" w14:textId="77777777" w:rsidR="00853B58" w:rsidRDefault="00853B58" w:rsidP="00853B58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6.2. Состав жюри утверждается приказом </w:t>
      </w:r>
      <w:r w:rsidR="0052793F" w:rsidRPr="00C53173">
        <w:rPr>
          <w:color w:val="000000"/>
          <w:sz w:val="28"/>
          <w:szCs w:val="28"/>
        </w:rPr>
        <w:t>директора</w:t>
      </w:r>
      <w:r w:rsidR="00527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ГОБУ "СКШИ № 9 г. Иркутска".</w:t>
      </w:r>
    </w:p>
    <w:p w14:paraId="79E2E5F0" w14:textId="77777777" w:rsidR="00853B58" w:rsidRPr="0052793F" w:rsidRDefault="00853B58" w:rsidP="00853B58">
      <w:pPr>
        <w:pStyle w:val="cdt4ke"/>
        <w:spacing w:before="0" w:beforeAutospacing="0" w:after="0" w:afterAutospacing="0"/>
        <w:jc w:val="both"/>
        <w:rPr>
          <w:rFonts w:ascii="Arial" w:hAnsi="Arial" w:cs="Arial"/>
          <w:b/>
          <w:color w:val="212121"/>
        </w:rPr>
      </w:pPr>
      <w:r>
        <w:rPr>
          <w:color w:val="000000"/>
          <w:sz w:val="28"/>
          <w:szCs w:val="28"/>
        </w:rPr>
        <w:t xml:space="preserve">6.3. Общее руководство осуществляет заместитель директора по УР </w:t>
      </w:r>
      <w:r w:rsidRPr="0052793F">
        <w:rPr>
          <w:b/>
          <w:color w:val="000000"/>
          <w:sz w:val="28"/>
          <w:szCs w:val="28"/>
        </w:rPr>
        <w:t>Голубева Дарья Анатольевна, тел. 89641176190.</w:t>
      </w:r>
    </w:p>
    <w:p w14:paraId="109C2984" w14:textId="77777777" w:rsidR="00853B58" w:rsidRPr="0052793F" w:rsidRDefault="00853B58" w:rsidP="00853B58">
      <w:pPr>
        <w:pStyle w:val="cdt4ke"/>
        <w:spacing w:before="0" w:beforeAutospacing="0" w:after="0" w:afterAutospacing="0"/>
        <w:rPr>
          <w:rFonts w:ascii="Arial" w:hAnsi="Arial" w:cs="Arial"/>
          <w:b/>
          <w:color w:val="212121"/>
        </w:rPr>
      </w:pPr>
    </w:p>
    <w:p w14:paraId="51F17436" w14:textId="77777777" w:rsidR="0052793F" w:rsidRDefault="0052793F" w:rsidP="00853B58">
      <w:pPr>
        <w:pStyle w:val="cdt4ke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37040B7E" w14:textId="77777777" w:rsidR="0052793F" w:rsidRDefault="0052793F" w:rsidP="00853B58">
      <w:pPr>
        <w:pStyle w:val="cdt4ke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3139AC61" w14:textId="77777777" w:rsidR="00853B58" w:rsidRPr="00C53173" w:rsidRDefault="00853B58" w:rsidP="00853B58">
      <w:pPr>
        <w:pStyle w:val="cdt4ke"/>
        <w:spacing w:before="0" w:beforeAutospacing="0" w:after="0" w:afterAutospacing="0"/>
        <w:jc w:val="right"/>
        <w:rPr>
          <w:rStyle w:val="ad"/>
          <w:b w:val="0"/>
          <w:color w:val="000000"/>
          <w:sz w:val="28"/>
          <w:szCs w:val="28"/>
        </w:rPr>
      </w:pPr>
      <w:r w:rsidRPr="00C53173">
        <w:rPr>
          <w:rStyle w:val="ad"/>
          <w:b w:val="0"/>
          <w:color w:val="000000"/>
          <w:sz w:val="28"/>
          <w:szCs w:val="28"/>
        </w:rPr>
        <w:t>Приложение 1</w:t>
      </w:r>
    </w:p>
    <w:p w14:paraId="0C96C348" w14:textId="77777777" w:rsidR="00C53173" w:rsidRDefault="00C53173" w:rsidP="00853B58">
      <w:pPr>
        <w:pStyle w:val="cdt4ke"/>
        <w:spacing w:before="0" w:beforeAutospacing="0" w:after="0" w:afterAutospacing="0"/>
        <w:jc w:val="right"/>
        <w:rPr>
          <w:rFonts w:ascii="Arial" w:hAnsi="Arial" w:cs="Arial"/>
          <w:color w:val="212121"/>
        </w:rPr>
      </w:pPr>
    </w:p>
    <w:p w14:paraId="0ECE63EC" w14:textId="77777777" w:rsidR="00853B58" w:rsidRDefault="00853B58" w:rsidP="0030454B">
      <w:pPr>
        <w:pStyle w:val="cdt4ke"/>
        <w:numPr>
          <w:ilvl w:val="0"/>
          <w:numId w:val="15"/>
        </w:numPr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>Критерии оценивания эссе</w:t>
      </w:r>
    </w:p>
    <w:p w14:paraId="1EDC0225" w14:textId="06F08938" w:rsidR="0030454B" w:rsidRDefault="0030454B" w:rsidP="00952A1C">
      <w:pPr>
        <w:pStyle w:val="cdt4ke"/>
        <w:spacing w:before="0" w:beforeAutospacing="0" w:after="0" w:afterAutospacing="0"/>
        <w:ind w:left="36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Тексты проходят проверку на плагиат, тексты с оригинальностью изложения менее </w:t>
      </w:r>
      <w:r w:rsidR="0050262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0% к конкурсу не допускаются</w:t>
      </w:r>
    </w:p>
    <w:p w14:paraId="794AFBC3" w14:textId="77777777" w:rsidR="00853B58" w:rsidRDefault="00952A1C" w:rsidP="0030454B">
      <w:pPr>
        <w:pStyle w:val="cdt4ke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Языковая грамотность текста </w:t>
      </w:r>
    </w:p>
    <w:p w14:paraId="4CA95C21" w14:textId="77777777" w:rsidR="00853B58" w:rsidRDefault="00952A1C" w:rsidP="0030454B">
      <w:pPr>
        <w:pStyle w:val="cdt4ke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Ценностная направленность </w:t>
      </w:r>
    </w:p>
    <w:p w14:paraId="1840343C" w14:textId="77777777" w:rsidR="00853B58" w:rsidRDefault="00853B58" w:rsidP="0030454B">
      <w:pPr>
        <w:pStyle w:val="cdt4ke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Аргументированность позиции / Формулирование проблем</w:t>
      </w:r>
      <w:r w:rsidR="00952A1C">
        <w:rPr>
          <w:color w:val="000000"/>
          <w:sz w:val="28"/>
          <w:szCs w:val="28"/>
        </w:rPr>
        <w:t xml:space="preserve"> и видение путей их решения </w:t>
      </w:r>
    </w:p>
    <w:p w14:paraId="722097E4" w14:textId="77777777" w:rsidR="00853B58" w:rsidRDefault="00952A1C" w:rsidP="0030454B">
      <w:pPr>
        <w:pStyle w:val="cdt4ke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proofErr w:type="spellStart"/>
      <w:r>
        <w:rPr>
          <w:color w:val="000000"/>
          <w:sz w:val="28"/>
          <w:szCs w:val="28"/>
        </w:rPr>
        <w:t>Рефлексивность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67700B93" w14:textId="77777777" w:rsidR="00853B58" w:rsidRDefault="00952A1C" w:rsidP="0030454B">
      <w:pPr>
        <w:pStyle w:val="cdt4ke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Оригинальность изложения </w:t>
      </w:r>
    </w:p>
    <w:p w14:paraId="5078E915" w14:textId="77777777" w:rsidR="00853B58" w:rsidRDefault="00853B58" w:rsidP="0030454B">
      <w:pPr>
        <w:pStyle w:val="cdt4ke"/>
        <w:numPr>
          <w:ilvl w:val="0"/>
          <w:numId w:val="19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слов (не более 500)</w:t>
      </w:r>
    </w:p>
    <w:p w14:paraId="4992ACEF" w14:textId="77777777" w:rsidR="00EC0570" w:rsidRPr="00C53173" w:rsidRDefault="00EC0570" w:rsidP="00EC0570">
      <w:pPr>
        <w:pStyle w:val="cdt4ke"/>
        <w:spacing w:before="0" w:beforeAutospacing="0" w:after="0" w:afterAutospacing="0"/>
        <w:ind w:left="360"/>
        <w:rPr>
          <w:rFonts w:ascii="Arial" w:hAnsi="Arial" w:cs="Arial"/>
          <w:b/>
          <w:color w:val="212121"/>
        </w:rPr>
      </w:pPr>
      <w:r w:rsidRPr="00C53173">
        <w:rPr>
          <w:b/>
          <w:color w:val="000000"/>
          <w:sz w:val="28"/>
          <w:szCs w:val="28"/>
        </w:rPr>
        <w:t>Баллы по каждому критерию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ad"/>
          <w:color w:val="000000"/>
          <w:sz w:val="28"/>
          <w:szCs w:val="28"/>
        </w:rPr>
        <w:t>оценивания эссе</w:t>
      </w:r>
    </w:p>
    <w:p w14:paraId="1B0132A8" w14:textId="77777777" w:rsidR="00EC0570" w:rsidRDefault="00EC0570" w:rsidP="00EC0570">
      <w:pPr>
        <w:pStyle w:val="cdt4ke"/>
        <w:numPr>
          <w:ilvl w:val="0"/>
          <w:numId w:val="20"/>
        </w:numPr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lastRenderedPageBreak/>
        <w:t>– критерий не отражён</w:t>
      </w:r>
    </w:p>
    <w:p w14:paraId="180104BE" w14:textId="77777777" w:rsidR="00EC0570" w:rsidRDefault="00EC0570" w:rsidP="00EC0570">
      <w:pPr>
        <w:pStyle w:val="cdt4ke"/>
        <w:spacing w:before="0" w:beforeAutospacing="0" w:after="0" w:afterAutospacing="0"/>
        <w:ind w:left="36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1- </w:t>
      </w:r>
      <w:r w:rsidR="00952A1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недостаточный уровень проявления критерия</w:t>
      </w:r>
    </w:p>
    <w:p w14:paraId="2937ED5D" w14:textId="1933A96D" w:rsidR="00EC0570" w:rsidRPr="00DE45FF" w:rsidRDefault="00EC0570" w:rsidP="00DE45FF">
      <w:pPr>
        <w:pStyle w:val="cdt4k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952A1C">
        <w:rPr>
          <w:color w:val="000000"/>
          <w:sz w:val="28"/>
          <w:szCs w:val="28"/>
        </w:rPr>
        <w:t>- критерий отражён полностью</w:t>
      </w:r>
    </w:p>
    <w:p w14:paraId="6199E086" w14:textId="77777777" w:rsidR="00853B58" w:rsidRDefault="00853B58" w:rsidP="00853B58">
      <w:pPr>
        <w:pStyle w:val="cdt4ke"/>
        <w:spacing w:before="0" w:beforeAutospacing="0" w:after="0" w:afterAutospacing="0"/>
        <w:ind w:hanging="360"/>
        <w:rPr>
          <w:rFonts w:ascii="Arial" w:hAnsi="Arial" w:cs="Arial"/>
          <w:color w:val="212121"/>
        </w:rPr>
      </w:pPr>
    </w:p>
    <w:p w14:paraId="6747696A" w14:textId="77777777" w:rsidR="00853B58" w:rsidRDefault="00853B58" w:rsidP="00853B58">
      <w:pPr>
        <w:pStyle w:val="cdt4ke"/>
        <w:spacing w:before="0" w:beforeAutospacing="0" w:after="0" w:afterAutospacing="0"/>
        <w:ind w:left="360" w:hanging="360"/>
        <w:jc w:val="center"/>
        <w:rPr>
          <w:rFonts w:ascii="Arial" w:hAnsi="Arial" w:cs="Arial"/>
          <w:color w:val="212121"/>
        </w:rPr>
      </w:pPr>
      <w:r>
        <w:rPr>
          <w:rStyle w:val="ad"/>
          <w:color w:val="000000"/>
          <w:sz w:val="28"/>
          <w:szCs w:val="28"/>
        </w:rPr>
        <w:t>2. Критерии оценивания мастер-класса</w:t>
      </w:r>
    </w:p>
    <w:p w14:paraId="39A40790" w14:textId="77777777" w:rsidR="00853B58" w:rsidRDefault="00853B58" w:rsidP="00853B58">
      <w:pPr>
        <w:pStyle w:val="cdt4ke"/>
        <w:spacing w:before="0" w:beforeAutospacing="0" w:after="0" w:afterAutospacing="0"/>
        <w:ind w:hanging="36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1. Актуальность и значимость выбора темы</w:t>
      </w:r>
    </w:p>
    <w:p w14:paraId="64C2E30C" w14:textId="77777777" w:rsidR="00853B58" w:rsidRDefault="00853B58" w:rsidP="00853B58">
      <w:pPr>
        <w:pStyle w:val="cdt4ke"/>
        <w:spacing w:before="0" w:beforeAutospacing="0" w:after="0" w:afterAutospacing="0"/>
        <w:ind w:hanging="36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2. Глубина и оригинальность содержания и формы проведения мастер-класса</w:t>
      </w:r>
    </w:p>
    <w:p w14:paraId="238D24FE" w14:textId="77777777" w:rsidR="00853B58" w:rsidRDefault="00853B58" w:rsidP="00853B58">
      <w:pPr>
        <w:pStyle w:val="cdt4ke"/>
        <w:spacing w:before="0" w:beforeAutospacing="0" w:after="0" w:afterAutospacing="0"/>
        <w:ind w:hanging="36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3. Научная и методическая ценность</w:t>
      </w:r>
    </w:p>
    <w:p w14:paraId="78D0F1BF" w14:textId="77777777" w:rsidR="00853B58" w:rsidRDefault="00853B58" w:rsidP="00853B58">
      <w:pPr>
        <w:pStyle w:val="cdt4ke"/>
        <w:spacing w:before="0" w:beforeAutospacing="0" w:after="0" w:afterAutospacing="0"/>
        <w:ind w:hanging="36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4. Общая культура и эрудиция</w:t>
      </w:r>
    </w:p>
    <w:p w14:paraId="02D7258D" w14:textId="77777777" w:rsidR="00853B58" w:rsidRDefault="00853B58" w:rsidP="00853B58">
      <w:pPr>
        <w:pStyle w:val="cdt4ke"/>
        <w:spacing w:before="0" w:beforeAutospacing="0" w:after="0" w:afterAutospacing="0"/>
        <w:ind w:hanging="36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5. Соблюдение регламента (видеозапись </w:t>
      </w:r>
      <w:r w:rsidRPr="00C53173">
        <w:rPr>
          <w:b/>
          <w:color w:val="000000"/>
          <w:sz w:val="28"/>
          <w:szCs w:val="28"/>
        </w:rPr>
        <w:t>до 15 минут</w:t>
      </w:r>
      <w:r>
        <w:rPr>
          <w:color w:val="000000"/>
          <w:sz w:val="28"/>
          <w:szCs w:val="28"/>
        </w:rPr>
        <w:t>)</w:t>
      </w:r>
    </w:p>
    <w:p w14:paraId="12C83AC3" w14:textId="77777777" w:rsidR="00C53173" w:rsidRDefault="00C53173" w:rsidP="00853B58">
      <w:pPr>
        <w:pStyle w:val="cdt4ke"/>
        <w:spacing w:before="0" w:beforeAutospacing="0" w:after="0" w:afterAutospacing="0"/>
        <w:ind w:left="360" w:hanging="360"/>
        <w:jc w:val="center"/>
        <w:rPr>
          <w:color w:val="000000"/>
          <w:sz w:val="28"/>
          <w:szCs w:val="28"/>
        </w:rPr>
      </w:pPr>
    </w:p>
    <w:p w14:paraId="26830896" w14:textId="77777777" w:rsidR="00853B58" w:rsidRDefault="00853B58" w:rsidP="00853B58">
      <w:pPr>
        <w:pStyle w:val="cdt4ke"/>
        <w:spacing w:before="0" w:beforeAutospacing="0" w:after="0" w:afterAutospacing="0"/>
        <w:ind w:left="360" w:hanging="360"/>
        <w:jc w:val="center"/>
        <w:rPr>
          <w:rFonts w:ascii="Arial" w:hAnsi="Arial" w:cs="Arial"/>
          <w:color w:val="212121"/>
        </w:rPr>
      </w:pPr>
      <w:r>
        <w:rPr>
          <w:rStyle w:val="ad"/>
          <w:color w:val="000000"/>
          <w:sz w:val="28"/>
          <w:szCs w:val="28"/>
        </w:rPr>
        <w:t>3. Критерии оценивания конспекта урока/занятия</w:t>
      </w:r>
    </w:p>
    <w:p w14:paraId="0BED2063" w14:textId="77777777" w:rsidR="00853B58" w:rsidRDefault="00853B58" w:rsidP="00853B58">
      <w:pPr>
        <w:pStyle w:val="cdt4ke"/>
        <w:spacing w:before="0" w:beforeAutospacing="0" w:after="0" w:afterAutospacing="0"/>
        <w:ind w:hanging="36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1. Оригинальность содержания и формы проведения урока/занятия</w:t>
      </w:r>
    </w:p>
    <w:p w14:paraId="23002ACB" w14:textId="77777777" w:rsidR="00853B58" w:rsidRDefault="00853B58" w:rsidP="00853B58">
      <w:pPr>
        <w:pStyle w:val="cdt4ke"/>
        <w:spacing w:before="0" w:beforeAutospacing="0" w:after="0" w:afterAutospacing="0"/>
        <w:ind w:hanging="36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2. Технологическая компетентность педагога: использование педагогических методов и приемов, технологий, включая ИКТ</w:t>
      </w:r>
    </w:p>
    <w:p w14:paraId="58766365" w14:textId="77777777" w:rsidR="00853B58" w:rsidRDefault="00853B58" w:rsidP="00853B58">
      <w:pPr>
        <w:pStyle w:val="cdt4ke"/>
        <w:spacing w:before="0" w:beforeAutospacing="0" w:after="0" w:afterAutospacing="0"/>
        <w:ind w:hanging="36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3. Психолого-педагогическая компетентность педагога: создание условий для активной деятельности обучающихся, учет возрастных психолого-педагогических особенностей обучаемых</w:t>
      </w:r>
    </w:p>
    <w:p w14:paraId="50CFF5A1" w14:textId="77777777" w:rsidR="00853B58" w:rsidRDefault="00853B58" w:rsidP="00853B58">
      <w:pPr>
        <w:pStyle w:val="cdt4ke"/>
        <w:spacing w:before="0" w:beforeAutospacing="0" w:after="0" w:afterAutospacing="0"/>
        <w:ind w:hanging="36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4. Эффективность урока/занятия (развитие познавательного интереса через интерактивное обучение; вовлечение обучающихся в самостоятельную практическую деятельность</w:t>
      </w:r>
      <w:r w:rsidR="000D348F" w:rsidRPr="00C53173">
        <w:rPr>
          <w:color w:val="000000"/>
          <w:sz w:val="28"/>
          <w:szCs w:val="28"/>
        </w:rPr>
        <w:t>)</w:t>
      </w:r>
    </w:p>
    <w:p w14:paraId="550EF675" w14:textId="77777777" w:rsidR="00853B58" w:rsidRDefault="00853B58" w:rsidP="00853B58">
      <w:pPr>
        <w:pStyle w:val="cdt4ke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Развитие ключевых компетенций обучающихся</w:t>
      </w:r>
    </w:p>
    <w:p w14:paraId="3A11BF98" w14:textId="77777777" w:rsidR="0030454B" w:rsidRDefault="0030454B" w:rsidP="00853B58">
      <w:pPr>
        <w:pStyle w:val="cdt4ke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52793F">
        <w:rPr>
          <w:color w:val="000000"/>
          <w:sz w:val="28"/>
          <w:szCs w:val="28"/>
        </w:rPr>
        <w:t xml:space="preserve">6. </w:t>
      </w:r>
      <w:r w:rsidR="0052793F" w:rsidRPr="00C53173">
        <w:rPr>
          <w:color w:val="000000"/>
          <w:sz w:val="28"/>
          <w:szCs w:val="28"/>
        </w:rPr>
        <w:t>Умес</w:t>
      </w:r>
      <w:r w:rsidRPr="00C53173">
        <w:rPr>
          <w:color w:val="000000"/>
          <w:sz w:val="28"/>
          <w:szCs w:val="28"/>
        </w:rPr>
        <w:t>тное</w:t>
      </w:r>
      <w:r w:rsidRPr="0052793F">
        <w:rPr>
          <w:color w:val="000000"/>
          <w:sz w:val="28"/>
          <w:szCs w:val="28"/>
        </w:rPr>
        <w:t xml:space="preserve"> применение образовательной технологии.</w:t>
      </w:r>
    </w:p>
    <w:p w14:paraId="55F002EF" w14:textId="77777777" w:rsidR="0030454B" w:rsidRDefault="0030454B" w:rsidP="00853B58">
      <w:pPr>
        <w:pStyle w:val="cdt4ke"/>
        <w:spacing w:before="0" w:beforeAutospacing="0" w:after="0" w:afterAutospacing="0"/>
        <w:ind w:hanging="360"/>
        <w:rPr>
          <w:rFonts w:ascii="Arial" w:hAnsi="Arial" w:cs="Arial"/>
          <w:color w:val="212121"/>
        </w:rPr>
      </w:pPr>
    </w:p>
    <w:p w14:paraId="73AD670F" w14:textId="77777777" w:rsidR="00853B58" w:rsidRPr="00C53173" w:rsidRDefault="00853B58" w:rsidP="00952A1C">
      <w:pPr>
        <w:pStyle w:val="cdt4ke"/>
        <w:spacing w:before="0" w:beforeAutospacing="0" w:after="0" w:afterAutospacing="0"/>
        <w:jc w:val="center"/>
        <w:rPr>
          <w:rFonts w:ascii="Arial" w:hAnsi="Arial" w:cs="Arial"/>
          <w:b/>
          <w:color w:val="212121"/>
        </w:rPr>
      </w:pPr>
      <w:r w:rsidRPr="00C53173">
        <w:rPr>
          <w:b/>
          <w:color w:val="000000"/>
          <w:sz w:val="28"/>
          <w:szCs w:val="28"/>
        </w:rPr>
        <w:t>Баллы по каждому критерию</w:t>
      </w:r>
      <w:r w:rsidR="00952A1C">
        <w:rPr>
          <w:b/>
          <w:color w:val="000000"/>
          <w:sz w:val="28"/>
          <w:szCs w:val="28"/>
        </w:rPr>
        <w:t xml:space="preserve"> </w:t>
      </w:r>
      <w:r w:rsidR="00952A1C">
        <w:rPr>
          <w:rStyle w:val="ad"/>
          <w:color w:val="000000"/>
          <w:sz w:val="28"/>
          <w:szCs w:val="28"/>
        </w:rPr>
        <w:t>оценивания мастер-класса и конспекта урока/занятия</w:t>
      </w:r>
    </w:p>
    <w:p w14:paraId="5E579B4A" w14:textId="77777777" w:rsidR="00853B58" w:rsidRDefault="00853B58" w:rsidP="00853B58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0 – критерий не отражён</w:t>
      </w:r>
    </w:p>
    <w:p w14:paraId="61ED5500" w14:textId="77777777" w:rsidR="00853B58" w:rsidRDefault="00853B58" w:rsidP="00853B58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1- недостаточный уровень проявления критерия</w:t>
      </w:r>
    </w:p>
    <w:p w14:paraId="68E2C926" w14:textId="77777777" w:rsidR="00853B58" w:rsidRDefault="00853B58" w:rsidP="00853B58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2 – критерий отражён в основном, присутствует на отдельных этапах</w:t>
      </w:r>
    </w:p>
    <w:p w14:paraId="5F4BA313" w14:textId="7AA653F3" w:rsidR="00853B58" w:rsidRDefault="00853B58" w:rsidP="00853B58">
      <w:pPr>
        <w:pStyle w:val="cdt4ke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 критерий отражён полностью</w:t>
      </w:r>
    </w:p>
    <w:p w14:paraId="59EF9513" w14:textId="5736E739" w:rsidR="00211469" w:rsidRDefault="002114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7A799E9F" w14:textId="77777777" w:rsidR="00211469" w:rsidRPr="00295731" w:rsidRDefault="00211469" w:rsidP="00211469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C7431B" w14:textId="77777777" w:rsidR="00211469" w:rsidRPr="00295731" w:rsidRDefault="00211469" w:rsidP="00211469">
      <w:pPr>
        <w:widowControl w:val="0"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73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2 </w:t>
      </w:r>
    </w:p>
    <w:p w14:paraId="7F9FF5A4" w14:textId="77777777" w:rsidR="00211469" w:rsidRPr="00196C73" w:rsidRDefault="00211469" w:rsidP="00211469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приказу № от</w:t>
      </w:r>
    </w:p>
    <w:p w14:paraId="44A07C2C" w14:textId="3FEE6F13" w:rsidR="00211469" w:rsidRPr="00196C73" w:rsidRDefault="00211469" w:rsidP="002114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экспертной комиссии </w:t>
      </w:r>
      <w:r w:rsidRPr="00725E2C">
        <w:rPr>
          <w:rFonts w:ascii="Times New Roman" w:hAnsi="Times New Roman" w:cs="Times New Roman"/>
          <w:bCs/>
          <w:sz w:val="28"/>
          <w:szCs w:val="28"/>
        </w:rPr>
        <w:t xml:space="preserve">межрегионального </w:t>
      </w:r>
      <w:r w:rsidRPr="00725E2C">
        <w:rPr>
          <w:rFonts w:ascii="Times New Roman" w:hAnsi="Times New Roman" w:cs="Times New Roman"/>
          <w:bCs/>
          <w:color w:val="000000"/>
          <w:sz w:val="28"/>
          <w:szCs w:val="28"/>
        </w:rPr>
        <w:t>конкурса «Творческий педагог»</w:t>
      </w:r>
    </w:p>
    <w:p w14:paraId="5BC88564" w14:textId="77777777" w:rsidR="00211469" w:rsidRPr="00295731" w:rsidRDefault="00211469" w:rsidP="002114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B22C43" w14:textId="61956A9A" w:rsidR="00211469" w:rsidRDefault="00211469" w:rsidP="00211469">
      <w:pPr>
        <w:widowControl w:val="0"/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5731">
        <w:rPr>
          <w:rFonts w:ascii="Times New Roman" w:eastAsia="Times New Roman" w:hAnsi="Times New Roman" w:cs="Times New Roman"/>
          <w:sz w:val="28"/>
          <w:szCs w:val="28"/>
        </w:rPr>
        <w:t>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95731">
        <w:rPr>
          <w:rFonts w:ascii="Times New Roman" w:eastAsia="Times New Roman" w:hAnsi="Times New Roman" w:cs="Times New Roman"/>
          <w:sz w:val="28"/>
          <w:szCs w:val="28"/>
        </w:rPr>
        <w:t>Волгина Ирина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, директор</w:t>
      </w:r>
      <w:r w:rsidRPr="0029573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DED0D27" w14:textId="77777777" w:rsidR="00211469" w:rsidRPr="00295731" w:rsidRDefault="00211469" w:rsidP="00211469">
      <w:pPr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0515011" w14:textId="60268238" w:rsidR="00211469" w:rsidRPr="00211469" w:rsidRDefault="00211469" w:rsidP="00853B58">
      <w:pPr>
        <w:pStyle w:val="cdt4ke"/>
        <w:spacing w:before="0" w:beforeAutospacing="0" w:after="0" w:afterAutospacing="0"/>
        <w:rPr>
          <w:color w:val="212121"/>
          <w:sz w:val="28"/>
          <w:szCs w:val="28"/>
        </w:rPr>
      </w:pPr>
      <w:r w:rsidRPr="00211469">
        <w:rPr>
          <w:color w:val="212121"/>
          <w:sz w:val="28"/>
          <w:szCs w:val="28"/>
        </w:rPr>
        <w:t>Члены комиссии:</w:t>
      </w:r>
    </w:p>
    <w:tbl>
      <w:tblPr>
        <w:tblW w:w="9072" w:type="dxa"/>
        <w:tblInd w:w="426" w:type="dxa"/>
        <w:tblLook w:val="04A0" w:firstRow="1" w:lastRow="0" w:firstColumn="1" w:lastColumn="0" w:noHBand="0" w:noVBand="1"/>
      </w:tblPr>
      <w:tblGrid>
        <w:gridCol w:w="9072"/>
      </w:tblGrid>
      <w:tr w:rsidR="00211469" w:rsidRPr="00211469" w14:paraId="7BB2F536" w14:textId="77777777" w:rsidTr="00027E38">
        <w:trPr>
          <w:trHeight w:val="255"/>
        </w:trPr>
        <w:tc>
          <w:tcPr>
            <w:tcW w:w="2793" w:type="dxa"/>
            <w:hideMark/>
          </w:tcPr>
          <w:p w14:paraId="1E3BAA05" w14:textId="77777777" w:rsidR="00211469" w:rsidRDefault="00211469" w:rsidP="00211469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Голубева </w:t>
            </w:r>
            <w:proofErr w:type="gramStart"/>
            <w:r w:rsidRPr="00211469">
              <w:rPr>
                <w:rFonts w:ascii="Times New Roman" w:eastAsia="Times New Roman" w:hAnsi="Times New Roman" w:cs="Times New Roman"/>
                <w:sz w:val="28"/>
                <w:szCs w:val="28"/>
              </w:rPr>
              <w:t>Д.А.</w:t>
            </w:r>
            <w:proofErr w:type="gramEnd"/>
            <w:r w:rsidRPr="00211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329F544" w14:textId="3E01ACC7" w:rsidR="00614B48" w:rsidRPr="00211469" w:rsidRDefault="00614B48" w:rsidP="00211469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Репченко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</w:t>
            </w:r>
            <w:proofErr w:type="gramEnd"/>
          </w:p>
        </w:tc>
      </w:tr>
      <w:tr w:rsidR="00211469" w:rsidRPr="00211469" w14:paraId="1AAC0FAC" w14:textId="77777777" w:rsidTr="00027E38">
        <w:trPr>
          <w:trHeight w:val="255"/>
        </w:trPr>
        <w:tc>
          <w:tcPr>
            <w:tcW w:w="2793" w:type="dxa"/>
            <w:hideMark/>
          </w:tcPr>
          <w:p w14:paraId="1B760BB6" w14:textId="77777777" w:rsidR="00211469" w:rsidRPr="00211469" w:rsidRDefault="00211469" w:rsidP="00211469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Айрапетова </w:t>
            </w:r>
            <w:proofErr w:type="gramStart"/>
            <w:r w:rsidRPr="00211469">
              <w:rPr>
                <w:rFonts w:ascii="Times New Roman" w:eastAsia="Times New Roman" w:hAnsi="Times New Roman" w:cs="Times New Roman"/>
                <w:sz w:val="28"/>
                <w:szCs w:val="28"/>
              </w:rPr>
              <w:t>Н.Г.</w:t>
            </w:r>
            <w:proofErr w:type="gramEnd"/>
            <w:r w:rsidRPr="002114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11469" w:rsidRPr="00211469" w14:paraId="5B825A8A" w14:textId="77777777" w:rsidTr="00027E38">
        <w:trPr>
          <w:trHeight w:val="255"/>
        </w:trPr>
        <w:tc>
          <w:tcPr>
            <w:tcW w:w="2793" w:type="dxa"/>
            <w:hideMark/>
          </w:tcPr>
          <w:p w14:paraId="55E2090F" w14:textId="77777777" w:rsidR="00211469" w:rsidRPr="00211469" w:rsidRDefault="00211469" w:rsidP="00211469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Москалева </w:t>
            </w:r>
            <w:proofErr w:type="gramStart"/>
            <w:r w:rsidRPr="00211469">
              <w:rPr>
                <w:rFonts w:ascii="Times New Roman" w:eastAsia="Times New Roman" w:hAnsi="Times New Roman" w:cs="Times New Roman"/>
                <w:sz w:val="28"/>
                <w:szCs w:val="28"/>
              </w:rPr>
              <w:t>О.А.</w:t>
            </w:r>
            <w:proofErr w:type="gramEnd"/>
            <w:r w:rsidRPr="00211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1469" w:rsidRPr="00211469" w14:paraId="30428872" w14:textId="77777777" w:rsidTr="00027E38">
        <w:trPr>
          <w:trHeight w:val="255"/>
        </w:trPr>
        <w:tc>
          <w:tcPr>
            <w:tcW w:w="2793" w:type="dxa"/>
            <w:hideMark/>
          </w:tcPr>
          <w:p w14:paraId="32D85506" w14:textId="77777777" w:rsidR="00211469" w:rsidRPr="00211469" w:rsidRDefault="00211469" w:rsidP="00211469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11469">
              <w:rPr>
                <w:rFonts w:ascii="Times New Roman" w:eastAsia="Times New Roman" w:hAnsi="Times New Roman" w:cs="Times New Roman"/>
                <w:sz w:val="28"/>
                <w:szCs w:val="28"/>
              </w:rPr>
              <w:t>Гаврюшкина</w:t>
            </w:r>
            <w:proofErr w:type="spellEnd"/>
            <w:r w:rsidRPr="00211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  <w:r w:rsidRPr="002114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11469" w:rsidRPr="00211469" w14:paraId="5C88FEA9" w14:textId="77777777" w:rsidTr="00027E38">
        <w:trPr>
          <w:trHeight w:val="255"/>
        </w:trPr>
        <w:tc>
          <w:tcPr>
            <w:tcW w:w="2793" w:type="dxa"/>
            <w:hideMark/>
          </w:tcPr>
          <w:p w14:paraId="037938E9" w14:textId="77777777" w:rsidR="00211469" w:rsidRPr="00211469" w:rsidRDefault="00211469" w:rsidP="00211469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11469">
              <w:rPr>
                <w:rFonts w:ascii="Times New Roman" w:eastAsia="Times New Roman" w:hAnsi="Times New Roman" w:cs="Times New Roman"/>
                <w:sz w:val="28"/>
                <w:szCs w:val="28"/>
              </w:rPr>
              <w:t>Добычина</w:t>
            </w:r>
            <w:proofErr w:type="spellEnd"/>
            <w:r w:rsidRPr="00211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 </w:t>
            </w:r>
          </w:p>
        </w:tc>
      </w:tr>
      <w:tr w:rsidR="00211469" w:rsidRPr="00211469" w14:paraId="728ED5BF" w14:textId="77777777" w:rsidTr="00027E38">
        <w:trPr>
          <w:trHeight w:val="255"/>
        </w:trPr>
        <w:tc>
          <w:tcPr>
            <w:tcW w:w="2793" w:type="dxa"/>
            <w:hideMark/>
          </w:tcPr>
          <w:p w14:paraId="0E9E8632" w14:textId="77777777" w:rsidR="00211469" w:rsidRPr="00211469" w:rsidRDefault="00211469" w:rsidP="00211469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11469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Сверж</w:t>
            </w:r>
            <w:proofErr w:type="spellEnd"/>
            <w:r w:rsidRPr="00211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211469" w:rsidRPr="00211469" w14:paraId="762B9F38" w14:textId="77777777" w:rsidTr="00027E38">
        <w:trPr>
          <w:trHeight w:val="255"/>
        </w:trPr>
        <w:tc>
          <w:tcPr>
            <w:tcW w:w="2793" w:type="dxa"/>
            <w:hideMark/>
          </w:tcPr>
          <w:p w14:paraId="6CAAF952" w14:textId="77777777" w:rsidR="00211469" w:rsidRPr="00211469" w:rsidRDefault="00211469" w:rsidP="00211469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4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Ковалёва </w:t>
            </w:r>
            <w:proofErr w:type="gramStart"/>
            <w:r w:rsidRPr="002114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М.В.</w:t>
            </w:r>
            <w:proofErr w:type="gramEnd"/>
            <w:r w:rsidRPr="0021146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11469" w:rsidRPr="00211469" w14:paraId="3B14869C" w14:textId="77777777" w:rsidTr="00211469">
        <w:trPr>
          <w:trHeight w:val="387"/>
        </w:trPr>
        <w:tc>
          <w:tcPr>
            <w:tcW w:w="2793" w:type="dxa"/>
            <w:hideMark/>
          </w:tcPr>
          <w:p w14:paraId="0ED68CFC" w14:textId="77777777" w:rsidR="00211469" w:rsidRDefault="00211469" w:rsidP="00211469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Плотникова </w:t>
            </w:r>
            <w:proofErr w:type="gramStart"/>
            <w:r w:rsidRPr="00211469">
              <w:rPr>
                <w:rFonts w:ascii="Times New Roman" w:eastAsia="Times New Roman" w:hAnsi="Times New Roman" w:cs="Times New Roman"/>
                <w:sz w:val="28"/>
                <w:szCs w:val="28"/>
              </w:rPr>
              <w:t>М.Ю.</w:t>
            </w:r>
            <w:proofErr w:type="gramEnd"/>
            <w:r w:rsidRPr="00211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2881EDC" w14:textId="6808B7ED" w:rsidR="00614B48" w:rsidRPr="00211469" w:rsidRDefault="00614B48" w:rsidP="00211469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Бадмаева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Г.Ю.</w:t>
            </w:r>
            <w:proofErr w:type="gramEnd"/>
          </w:p>
        </w:tc>
      </w:tr>
    </w:tbl>
    <w:p w14:paraId="405E77E2" w14:textId="77777777" w:rsidR="00211469" w:rsidRDefault="00211469" w:rsidP="00853B58">
      <w:pPr>
        <w:pStyle w:val="cdt4ke"/>
        <w:spacing w:before="0" w:beforeAutospacing="0" w:after="0" w:afterAutospacing="0"/>
        <w:rPr>
          <w:rFonts w:ascii="Arial" w:hAnsi="Arial" w:cs="Arial"/>
          <w:color w:val="212121"/>
        </w:rPr>
      </w:pPr>
    </w:p>
    <w:sectPr w:rsidR="00211469" w:rsidSect="002C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6F48C" w14:textId="77777777" w:rsidR="00E367AC" w:rsidRDefault="00E367AC" w:rsidP="00860A5E">
      <w:pPr>
        <w:spacing w:after="0" w:line="240" w:lineRule="auto"/>
      </w:pPr>
      <w:r>
        <w:separator/>
      </w:r>
    </w:p>
  </w:endnote>
  <w:endnote w:type="continuationSeparator" w:id="0">
    <w:p w14:paraId="3003729D" w14:textId="77777777" w:rsidR="00E367AC" w:rsidRDefault="00E367AC" w:rsidP="0086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т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12925" w14:textId="77777777" w:rsidR="00E367AC" w:rsidRDefault="00E367AC" w:rsidP="00860A5E">
      <w:pPr>
        <w:spacing w:after="0" w:line="240" w:lineRule="auto"/>
      </w:pPr>
      <w:r>
        <w:separator/>
      </w:r>
    </w:p>
  </w:footnote>
  <w:footnote w:type="continuationSeparator" w:id="0">
    <w:p w14:paraId="4CB5C373" w14:textId="77777777" w:rsidR="00E367AC" w:rsidRDefault="00E367AC" w:rsidP="00860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6EF6"/>
    <w:multiLevelType w:val="hybridMultilevel"/>
    <w:tmpl w:val="47502554"/>
    <w:lvl w:ilvl="0" w:tplc="5B74FF0E"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44F"/>
    <w:multiLevelType w:val="hybridMultilevel"/>
    <w:tmpl w:val="01AC8206"/>
    <w:lvl w:ilvl="0" w:tplc="A4CA765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3032"/>
    <w:multiLevelType w:val="hybridMultilevel"/>
    <w:tmpl w:val="6C52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599"/>
    <w:multiLevelType w:val="hybridMultilevel"/>
    <w:tmpl w:val="E924A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B7ADA"/>
    <w:multiLevelType w:val="hybridMultilevel"/>
    <w:tmpl w:val="1FBCF244"/>
    <w:lvl w:ilvl="0" w:tplc="864C7F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931F3"/>
    <w:multiLevelType w:val="hybridMultilevel"/>
    <w:tmpl w:val="09E04404"/>
    <w:lvl w:ilvl="0" w:tplc="EF4260F6">
      <w:start w:val="1"/>
      <w:numFmt w:val="decimal"/>
      <w:lvlText w:val="%1."/>
      <w:lvlJc w:val="left"/>
      <w:pPr>
        <w:ind w:left="360" w:hanging="360"/>
      </w:pPr>
      <w:rPr>
        <w:rFonts w:ascii="т" w:hAnsi="т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A4C4A"/>
    <w:multiLevelType w:val="hybridMultilevel"/>
    <w:tmpl w:val="79ECB8CA"/>
    <w:lvl w:ilvl="0" w:tplc="1FE4EC6C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0CDA41A2"/>
    <w:multiLevelType w:val="hybridMultilevel"/>
    <w:tmpl w:val="E924A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51DA9"/>
    <w:multiLevelType w:val="hybridMultilevel"/>
    <w:tmpl w:val="FB9E9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B1BD6"/>
    <w:multiLevelType w:val="hybridMultilevel"/>
    <w:tmpl w:val="4BDCA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96FC6"/>
    <w:multiLevelType w:val="hybridMultilevel"/>
    <w:tmpl w:val="9C90A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26F37"/>
    <w:multiLevelType w:val="hybridMultilevel"/>
    <w:tmpl w:val="4CF845BC"/>
    <w:lvl w:ilvl="0" w:tplc="4CEC8AE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64043"/>
    <w:multiLevelType w:val="hybridMultilevel"/>
    <w:tmpl w:val="07F22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FA23F0"/>
    <w:multiLevelType w:val="hybridMultilevel"/>
    <w:tmpl w:val="4A54FF6E"/>
    <w:lvl w:ilvl="0" w:tplc="C42428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F865A8"/>
    <w:multiLevelType w:val="hybridMultilevel"/>
    <w:tmpl w:val="E924A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10B"/>
    <w:multiLevelType w:val="hybridMultilevel"/>
    <w:tmpl w:val="621650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7876B6"/>
    <w:multiLevelType w:val="hybridMultilevel"/>
    <w:tmpl w:val="8AE88400"/>
    <w:lvl w:ilvl="0" w:tplc="F0C41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26C4E"/>
    <w:multiLevelType w:val="hybridMultilevel"/>
    <w:tmpl w:val="682CEF12"/>
    <w:lvl w:ilvl="0" w:tplc="EF4260F6">
      <w:start w:val="1"/>
      <w:numFmt w:val="decimal"/>
      <w:lvlText w:val="%1."/>
      <w:lvlJc w:val="left"/>
      <w:pPr>
        <w:ind w:left="360" w:hanging="360"/>
      </w:pPr>
      <w:rPr>
        <w:rFonts w:ascii="т" w:hAnsi="т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804F00"/>
    <w:multiLevelType w:val="hybridMultilevel"/>
    <w:tmpl w:val="07745D1A"/>
    <w:lvl w:ilvl="0" w:tplc="DCA2DF2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A0851"/>
    <w:multiLevelType w:val="hybridMultilevel"/>
    <w:tmpl w:val="6BC0FC72"/>
    <w:lvl w:ilvl="0" w:tplc="31304E0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F1A76"/>
    <w:multiLevelType w:val="hybridMultilevel"/>
    <w:tmpl w:val="9B4AEB2A"/>
    <w:lvl w:ilvl="0" w:tplc="EF4260F6">
      <w:start w:val="1"/>
      <w:numFmt w:val="decimal"/>
      <w:lvlText w:val="%1."/>
      <w:lvlJc w:val="left"/>
      <w:pPr>
        <w:ind w:left="360" w:hanging="360"/>
      </w:pPr>
      <w:rPr>
        <w:rFonts w:ascii="т" w:hAnsi="т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8D5FB2"/>
    <w:multiLevelType w:val="multilevel"/>
    <w:tmpl w:val="0EF2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9"/>
  </w:num>
  <w:num w:numId="3">
    <w:abstractNumId w:val="11"/>
  </w:num>
  <w:num w:numId="4">
    <w:abstractNumId w:val="18"/>
  </w:num>
  <w:num w:numId="5">
    <w:abstractNumId w:val="15"/>
  </w:num>
  <w:num w:numId="6">
    <w:abstractNumId w:val="3"/>
  </w:num>
  <w:num w:numId="7">
    <w:abstractNumId w:val="7"/>
  </w:num>
  <w:num w:numId="8">
    <w:abstractNumId w:val="14"/>
  </w:num>
  <w:num w:numId="9">
    <w:abstractNumId w:val="2"/>
  </w:num>
  <w:num w:numId="10">
    <w:abstractNumId w:val="17"/>
  </w:num>
  <w:num w:numId="11">
    <w:abstractNumId w:val="5"/>
  </w:num>
  <w:num w:numId="12">
    <w:abstractNumId w:val="20"/>
  </w:num>
  <w:num w:numId="13">
    <w:abstractNumId w:val="12"/>
  </w:num>
  <w:num w:numId="14">
    <w:abstractNumId w:val="21"/>
  </w:num>
  <w:num w:numId="15">
    <w:abstractNumId w:val="8"/>
  </w:num>
  <w:num w:numId="16">
    <w:abstractNumId w:val="16"/>
  </w:num>
  <w:num w:numId="17">
    <w:abstractNumId w:val="9"/>
  </w:num>
  <w:num w:numId="18">
    <w:abstractNumId w:val="6"/>
  </w:num>
  <w:num w:numId="19">
    <w:abstractNumId w:val="13"/>
  </w:num>
  <w:num w:numId="20">
    <w:abstractNumId w:val="0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87"/>
    <w:rsid w:val="000058FE"/>
    <w:rsid w:val="00030F24"/>
    <w:rsid w:val="00053763"/>
    <w:rsid w:val="0006294E"/>
    <w:rsid w:val="000D348F"/>
    <w:rsid w:val="000D5AAC"/>
    <w:rsid w:val="00155078"/>
    <w:rsid w:val="00171D78"/>
    <w:rsid w:val="0019236E"/>
    <w:rsid w:val="001A2E87"/>
    <w:rsid w:val="001B0C1C"/>
    <w:rsid w:val="001B73FC"/>
    <w:rsid w:val="0020442E"/>
    <w:rsid w:val="00211469"/>
    <w:rsid w:val="0023595A"/>
    <w:rsid w:val="00252DD7"/>
    <w:rsid w:val="00290A4F"/>
    <w:rsid w:val="002C1022"/>
    <w:rsid w:val="002C34EA"/>
    <w:rsid w:val="002C7F48"/>
    <w:rsid w:val="002D3489"/>
    <w:rsid w:val="0030454B"/>
    <w:rsid w:val="00310B3E"/>
    <w:rsid w:val="00352368"/>
    <w:rsid w:val="00354EFD"/>
    <w:rsid w:val="00362CDB"/>
    <w:rsid w:val="00385619"/>
    <w:rsid w:val="003A5D48"/>
    <w:rsid w:val="003B3A30"/>
    <w:rsid w:val="003F2B6F"/>
    <w:rsid w:val="003F73B5"/>
    <w:rsid w:val="004075C7"/>
    <w:rsid w:val="00425A50"/>
    <w:rsid w:val="00444E01"/>
    <w:rsid w:val="0050262C"/>
    <w:rsid w:val="0052793F"/>
    <w:rsid w:val="0053471D"/>
    <w:rsid w:val="00542B77"/>
    <w:rsid w:val="0059465A"/>
    <w:rsid w:val="005A19DA"/>
    <w:rsid w:val="005C39E6"/>
    <w:rsid w:val="005C78BE"/>
    <w:rsid w:val="005F0A04"/>
    <w:rsid w:val="005F7D2F"/>
    <w:rsid w:val="00614B48"/>
    <w:rsid w:val="006429EF"/>
    <w:rsid w:val="006733E9"/>
    <w:rsid w:val="00677D46"/>
    <w:rsid w:val="00696C6E"/>
    <w:rsid w:val="006F3F83"/>
    <w:rsid w:val="0070397A"/>
    <w:rsid w:val="00706014"/>
    <w:rsid w:val="00714229"/>
    <w:rsid w:val="00725E2C"/>
    <w:rsid w:val="00730885"/>
    <w:rsid w:val="007B1D5D"/>
    <w:rsid w:val="007F62E5"/>
    <w:rsid w:val="008526B9"/>
    <w:rsid w:val="00852DCB"/>
    <w:rsid w:val="00853B58"/>
    <w:rsid w:val="00856B9A"/>
    <w:rsid w:val="00860A5E"/>
    <w:rsid w:val="008A468C"/>
    <w:rsid w:val="009067AB"/>
    <w:rsid w:val="009153B2"/>
    <w:rsid w:val="00936090"/>
    <w:rsid w:val="0094169C"/>
    <w:rsid w:val="009465EB"/>
    <w:rsid w:val="00952A1C"/>
    <w:rsid w:val="00991E96"/>
    <w:rsid w:val="009B33C0"/>
    <w:rsid w:val="009C155F"/>
    <w:rsid w:val="009E17F8"/>
    <w:rsid w:val="00A41395"/>
    <w:rsid w:val="00A46616"/>
    <w:rsid w:val="00A52296"/>
    <w:rsid w:val="00A52C16"/>
    <w:rsid w:val="00A918BA"/>
    <w:rsid w:val="00AA18C0"/>
    <w:rsid w:val="00AB2430"/>
    <w:rsid w:val="00AC2728"/>
    <w:rsid w:val="00AD5107"/>
    <w:rsid w:val="00AD74C0"/>
    <w:rsid w:val="00B72241"/>
    <w:rsid w:val="00BA5DC1"/>
    <w:rsid w:val="00BD6A6D"/>
    <w:rsid w:val="00C53173"/>
    <w:rsid w:val="00C65211"/>
    <w:rsid w:val="00C73EF5"/>
    <w:rsid w:val="00C9175C"/>
    <w:rsid w:val="00CA2092"/>
    <w:rsid w:val="00CB6446"/>
    <w:rsid w:val="00CD02A4"/>
    <w:rsid w:val="00CE2A17"/>
    <w:rsid w:val="00CE7D7B"/>
    <w:rsid w:val="00D00223"/>
    <w:rsid w:val="00D249B2"/>
    <w:rsid w:val="00D57A03"/>
    <w:rsid w:val="00D63B2E"/>
    <w:rsid w:val="00D64436"/>
    <w:rsid w:val="00D845C3"/>
    <w:rsid w:val="00D87F75"/>
    <w:rsid w:val="00DC3230"/>
    <w:rsid w:val="00DD2258"/>
    <w:rsid w:val="00DE45FF"/>
    <w:rsid w:val="00E07363"/>
    <w:rsid w:val="00E25057"/>
    <w:rsid w:val="00E318D9"/>
    <w:rsid w:val="00E32DB5"/>
    <w:rsid w:val="00E367AC"/>
    <w:rsid w:val="00E70E53"/>
    <w:rsid w:val="00E91D51"/>
    <w:rsid w:val="00EA748A"/>
    <w:rsid w:val="00EB30FD"/>
    <w:rsid w:val="00EC0570"/>
    <w:rsid w:val="00EE342E"/>
    <w:rsid w:val="00EF2639"/>
    <w:rsid w:val="00F250C8"/>
    <w:rsid w:val="00F31500"/>
    <w:rsid w:val="00F3562B"/>
    <w:rsid w:val="00F3752A"/>
    <w:rsid w:val="00F54837"/>
    <w:rsid w:val="00F54DBD"/>
    <w:rsid w:val="00F67FB6"/>
    <w:rsid w:val="00F80594"/>
    <w:rsid w:val="00F92A69"/>
    <w:rsid w:val="00FD5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340B"/>
  <w15:docId w15:val="{77805665-FDD1-4A46-B589-8FA3DEB7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DB5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169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6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0A5E"/>
  </w:style>
  <w:style w:type="paragraph" w:styleId="a7">
    <w:name w:val="footer"/>
    <w:basedOn w:val="a"/>
    <w:link w:val="a8"/>
    <w:uiPriority w:val="99"/>
    <w:unhideWhenUsed/>
    <w:rsid w:val="0086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A5E"/>
  </w:style>
  <w:style w:type="paragraph" w:styleId="a9">
    <w:name w:val="List Paragraph"/>
    <w:basedOn w:val="a"/>
    <w:uiPriority w:val="34"/>
    <w:qFormat/>
    <w:rsid w:val="00AA18C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6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2CD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BD6A6D"/>
    <w:rPr>
      <w:color w:val="0000FF" w:themeColor="hyperlink"/>
      <w:u w:val="single"/>
    </w:rPr>
  </w:style>
  <w:style w:type="paragraph" w:customStyle="1" w:styleId="cdt4ke">
    <w:name w:val="cdt4ke"/>
    <w:basedOn w:val="a"/>
    <w:rsid w:val="0085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53B58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FD5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forms.yandex.ru/u/6785c9ba95add50d56b349b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tvorhestear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3A0A-5AEC-463C-B218-F7AA5834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ГОБУ СКШИ9</cp:lastModifiedBy>
  <cp:revision>2</cp:revision>
  <cp:lastPrinted>2021-10-20T04:14:00Z</cp:lastPrinted>
  <dcterms:created xsi:type="dcterms:W3CDTF">2025-01-16T03:47:00Z</dcterms:created>
  <dcterms:modified xsi:type="dcterms:W3CDTF">2025-01-16T03:47:00Z</dcterms:modified>
</cp:coreProperties>
</file>